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07DB8" w14:textId="77777777" w:rsidR="000978C9" w:rsidRPr="00B62328" w:rsidRDefault="000978C9" w:rsidP="00B62328">
      <w:pPr>
        <w:rPr>
          <w:rFonts w:cs="Calibri"/>
          <w:szCs w:val="24"/>
        </w:rPr>
      </w:pPr>
    </w:p>
    <w:p w14:paraId="06FF0CEA" w14:textId="77777777" w:rsid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Fundusze Europejskie na Rozwój Cyfrowy 2021-2027</w:t>
      </w:r>
    </w:p>
    <w:p w14:paraId="743DBF87" w14:textId="66D4A65C" w:rsidR="00EA4F5C" w:rsidRPr="007057C0" w:rsidRDefault="00E1565E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br/>
      </w:r>
      <w:r w:rsidR="000978C9" w:rsidRPr="007057C0">
        <w:rPr>
          <w:b/>
          <w:bCs/>
          <w:sz w:val="32"/>
          <w:szCs w:val="32"/>
        </w:rPr>
        <w:t>INSTRUKCJA WYPEŁNIANIA WNIOSKU O DOFINANSOWANIE</w:t>
      </w:r>
    </w:p>
    <w:p w14:paraId="4F9A1322" w14:textId="77777777" w:rsidR="007057C0" w:rsidRDefault="007057C0" w:rsidP="00EA4F5C">
      <w:pPr>
        <w:rPr>
          <w:b/>
          <w:bCs/>
          <w:sz w:val="32"/>
          <w:szCs w:val="32"/>
        </w:rPr>
      </w:pPr>
    </w:p>
    <w:p w14:paraId="1D3BEB3E" w14:textId="019F194B" w:rsidR="000978C9" w:rsidRP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Priorytet FERC.02 Zaawansowane usługi cyfrowe</w:t>
      </w:r>
    </w:p>
    <w:p w14:paraId="093FB606" w14:textId="77777777" w:rsidR="007057C0" w:rsidRDefault="007057C0" w:rsidP="00EA4F5C">
      <w:pPr>
        <w:rPr>
          <w:b/>
          <w:bCs/>
          <w:sz w:val="32"/>
          <w:szCs w:val="32"/>
        </w:rPr>
      </w:pPr>
    </w:p>
    <w:p w14:paraId="565D6E95" w14:textId="64DCE4BB" w:rsidR="00EA4F5C" w:rsidRPr="007057C0" w:rsidRDefault="000978C9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Działanie FERC. 02.03 Cyfrowa dostępność i ponowne wykorzystanie informacji</w:t>
      </w:r>
    </w:p>
    <w:p w14:paraId="0B8C4A0F" w14:textId="0A5AACCC" w:rsidR="007057C0" w:rsidRDefault="007057C0" w:rsidP="00EA4F5C">
      <w:pPr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Typ projektu</w:t>
      </w:r>
      <w:r>
        <w:rPr>
          <w:b/>
          <w:bCs/>
          <w:sz w:val="32"/>
          <w:szCs w:val="32"/>
        </w:rPr>
        <w:t xml:space="preserve">: </w:t>
      </w:r>
      <w:r w:rsidRPr="007057C0">
        <w:rPr>
          <w:b/>
          <w:bCs/>
          <w:sz w:val="32"/>
          <w:szCs w:val="32"/>
        </w:rPr>
        <w:t>„Cyfrowe udostępnienie zasobów kultury”</w:t>
      </w:r>
    </w:p>
    <w:p w14:paraId="0146DA4A" w14:textId="5467A841" w:rsidR="007057C0" w:rsidRDefault="007057C0" w:rsidP="00EA4F5C">
      <w:pPr>
        <w:rPr>
          <w:b/>
          <w:bCs/>
          <w:sz w:val="32"/>
          <w:szCs w:val="32"/>
        </w:rPr>
      </w:pPr>
      <w:r w:rsidRPr="00450BE7">
        <w:rPr>
          <w:b/>
          <w:bCs/>
          <w:sz w:val="32"/>
          <w:szCs w:val="32"/>
        </w:rPr>
        <w:t>Nabór nr FERC.02.03-IP.01-002/24</w:t>
      </w:r>
    </w:p>
    <w:p w14:paraId="72B54B6B" w14:textId="77777777" w:rsidR="007057C0" w:rsidRDefault="007057C0" w:rsidP="00EA4F5C">
      <w:pPr>
        <w:rPr>
          <w:b/>
          <w:bCs/>
          <w:sz w:val="32"/>
          <w:szCs w:val="32"/>
        </w:rPr>
      </w:pPr>
    </w:p>
    <w:p w14:paraId="1DA2510D" w14:textId="77777777" w:rsidR="007057C0" w:rsidRDefault="007057C0" w:rsidP="00EA4F5C">
      <w:pPr>
        <w:rPr>
          <w:b/>
          <w:bCs/>
          <w:sz w:val="32"/>
          <w:szCs w:val="32"/>
        </w:rPr>
      </w:pPr>
    </w:p>
    <w:p w14:paraId="7B589411" w14:textId="301B2D37" w:rsidR="00E1565E" w:rsidRPr="007057C0" w:rsidRDefault="000978C9" w:rsidP="007057C0">
      <w:pPr>
        <w:jc w:val="center"/>
        <w:rPr>
          <w:b/>
          <w:bCs/>
          <w:sz w:val="32"/>
          <w:szCs w:val="32"/>
        </w:rPr>
      </w:pPr>
      <w:r w:rsidRPr="007057C0">
        <w:rPr>
          <w:b/>
          <w:bCs/>
          <w:sz w:val="32"/>
          <w:szCs w:val="32"/>
        </w:rPr>
        <w:t>Warszawa, ….2024 r</w:t>
      </w:r>
    </w:p>
    <w:p w14:paraId="58664E02" w14:textId="36D3EDDA" w:rsidR="000978C9" w:rsidRPr="00B62328" w:rsidRDefault="000978C9" w:rsidP="00E1565E">
      <w:pPr>
        <w:spacing w:after="1920" w:line="288" w:lineRule="auto"/>
        <w:rPr>
          <w:rFonts w:cs="Calibri"/>
          <w:b/>
          <w:bCs/>
          <w:color w:val="000000" w:themeColor="text1"/>
          <w:szCs w:val="24"/>
        </w:rPr>
      </w:pPr>
      <w:r w:rsidRPr="00B62328">
        <w:rPr>
          <w:rFonts w:cs="Calibri"/>
          <w:b/>
          <w:bCs/>
          <w:color w:val="000000" w:themeColor="text1"/>
          <w:szCs w:val="24"/>
        </w:rPr>
        <w:br w:type="page"/>
      </w:r>
    </w:p>
    <w:p w14:paraId="7F1D1631" w14:textId="77777777" w:rsidR="000978C9" w:rsidRPr="00B62328" w:rsidRDefault="000978C9" w:rsidP="00B62328">
      <w:pPr>
        <w:spacing w:line="240" w:lineRule="auto"/>
        <w:rPr>
          <w:rFonts w:cs="Calibri"/>
          <w:szCs w:val="24"/>
        </w:rPr>
      </w:pPr>
    </w:p>
    <w:sdt>
      <w:sdtPr>
        <w:rPr>
          <w:rFonts w:eastAsiaTheme="minorHAnsi" w:cs="Calibri"/>
          <w:b/>
          <w:bCs/>
          <w:i w:val="0"/>
          <w:iCs w:val="0"/>
          <w:color w:val="000000" w:themeColor="text1"/>
          <w:kern w:val="0"/>
          <w:szCs w:val="22"/>
          <w14:ligatures w14:val="none"/>
        </w:rPr>
        <w:id w:val="-143126805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67040BD" w14:textId="77777777" w:rsidR="000978C9" w:rsidRPr="00B62328" w:rsidRDefault="000978C9" w:rsidP="00B62328">
          <w:pPr>
            <w:pStyle w:val="Nagwek4"/>
            <w:rPr>
              <w:rFonts w:cs="Calibri"/>
              <w:b/>
              <w:bCs/>
              <w:color w:val="000000" w:themeColor="text1"/>
            </w:rPr>
          </w:pPr>
          <w:r w:rsidRPr="00B62328">
            <w:rPr>
              <w:rFonts w:cs="Calibri"/>
              <w:color w:val="000000" w:themeColor="text1"/>
            </w:rPr>
            <w:t>Spis treści</w:t>
          </w:r>
        </w:p>
        <w:p w14:paraId="7981029C" w14:textId="5C753443" w:rsidR="00C473C4" w:rsidRDefault="000978C9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r w:rsidRPr="00B62328">
            <w:rPr>
              <w:rFonts w:cs="Calibri"/>
              <w:color w:val="000000" w:themeColor="text1"/>
              <w:szCs w:val="24"/>
            </w:rPr>
            <w:fldChar w:fldCharType="begin"/>
          </w:r>
          <w:r w:rsidRPr="00B62328">
            <w:rPr>
              <w:rFonts w:cs="Calibri"/>
              <w:color w:val="000000" w:themeColor="text1"/>
              <w:szCs w:val="24"/>
            </w:rPr>
            <w:instrText xml:space="preserve"> TOC \o "1-3" \h \z \u </w:instrText>
          </w:r>
          <w:r w:rsidRPr="00B62328">
            <w:rPr>
              <w:rFonts w:cs="Calibri"/>
              <w:color w:val="000000" w:themeColor="text1"/>
              <w:szCs w:val="24"/>
            </w:rPr>
            <w:fldChar w:fldCharType="separate"/>
          </w:r>
          <w:hyperlink w:anchor="_Toc171924832" w:history="1">
            <w:r w:rsidR="00C473C4" w:rsidRPr="00C9220C">
              <w:rPr>
                <w:rStyle w:val="Hipercze"/>
                <w:noProof/>
              </w:rPr>
              <w:t>Forma i sposób złożenia wniosku o dofinansowanie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_Toc171924832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4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654E1DCB" w14:textId="05D9BF47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3" w:history="1">
            <w:r w:rsidR="00C473C4" w:rsidRPr="00C9220C">
              <w:rPr>
                <w:rStyle w:val="Hipercze"/>
                <w:noProof/>
              </w:rPr>
              <w:t>Szczegółowa instrukcja wypełniania pól wniosku o dofinansowanie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_Toc171924833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8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00D9F028" w14:textId="69A9F268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4" w:history="1">
            <w:r w:rsidR="00C473C4" w:rsidRPr="00C9220C">
              <w:rPr>
                <w:rStyle w:val="Hipercze"/>
                <w:noProof/>
              </w:rPr>
              <w:t>Sekcja – Identyfikacja wniosku o dofinansowanie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_Toc171924834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8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43DEE83A" w14:textId="6265FE7A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5" w:history="1">
            <w:r w:rsidR="00C473C4" w:rsidRPr="00C9220C">
              <w:rPr>
                <w:rStyle w:val="Hipercze"/>
                <w:noProof/>
              </w:rPr>
              <w:t>Sekcja – Informacje ogólne o projekcie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_Toc171924835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8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597FCDAA" w14:textId="628398DC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6" w:history="1">
            <w:r w:rsidR="00C473C4" w:rsidRPr="00C9220C">
              <w:rPr>
                <w:rStyle w:val="Hipercze"/>
                <w:noProof/>
              </w:rPr>
              <w:t>Sekcja – Miejsce realizacji projektu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_Toc171924836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10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1701DAD6" w14:textId="0E1D625D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7" w:history="1">
            <w:r w:rsidR="00C473C4" w:rsidRPr="00C9220C">
              <w:rPr>
                <w:rStyle w:val="Hipercze"/>
                <w:noProof/>
              </w:rPr>
              <w:t>Sekcja – Klasyfikacja projektu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_Toc171924837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10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3D3502AF" w14:textId="3DE1EDC0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8" w:history="1">
            <w:r w:rsidR="00C473C4" w:rsidRPr="00C9220C">
              <w:rPr>
                <w:rStyle w:val="Hipercze"/>
                <w:bCs/>
                <w:noProof/>
              </w:rPr>
              <w:t>Sekcja –</w:t>
            </w:r>
            <w:r w:rsidR="00C473C4" w:rsidRPr="00C9220C">
              <w:rPr>
                <w:rStyle w:val="Hipercze"/>
                <w:noProof/>
              </w:rPr>
              <w:t xml:space="preserve"> Informacje o Beneficjencie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_Toc171924838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10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35B4BD3B" w14:textId="558022B4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39" w:history="1">
            <w:r w:rsidR="00C473C4" w:rsidRPr="00C9220C">
              <w:rPr>
                <w:rStyle w:val="Hipercze"/>
                <w:bCs/>
                <w:noProof/>
              </w:rPr>
              <w:t xml:space="preserve">Sekcja </w:t>
            </w:r>
            <w:r w:rsidR="00C473C4" w:rsidRPr="00C9220C">
              <w:rPr>
                <w:rStyle w:val="Hipercze"/>
                <w:noProof/>
              </w:rPr>
              <w:t>– Realizatorzy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_Toc171924839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14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71CC491C" w14:textId="57ABB791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0" w:history="1">
            <w:r w:rsidR="00C473C4" w:rsidRPr="00C9220C">
              <w:rPr>
                <w:rStyle w:val="Hipercze"/>
                <w:noProof/>
              </w:rPr>
              <w:t>Sekcja – Podmioty (nie będące Beneficjentem lub Realizatorem) upoważnione do ponoszenia wydatków w projekcie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_Toc171924840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18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451DBEB8" w14:textId="10D7FC6D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1" w:history="1">
            <w:r w:rsidR="00C473C4" w:rsidRPr="00C9220C">
              <w:rPr>
                <w:rStyle w:val="Hipercze"/>
                <w:noProof/>
              </w:rPr>
              <w:t>Sekcja – Szczegółowy opis projektu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_Toc171924841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19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212A62F3" w14:textId="4B83E225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2" w:history="1">
            <w:r w:rsidR="00C473C4" w:rsidRPr="00C9220C">
              <w:rPr>
                <w:rStyle w:val="Hipercze"/>
                <w:noProof/>
              </w:rPr>
              <w:t>Sekcja – Lista mierzalnych wskaźników projektu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_Toc171924842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26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7222D067" w14:textId="6085632A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3" w:history="1">
            <w:r w:rsidR="00C473C4" w:rsidRPr="00C9220C">
              <w:rPr>
                <w:rStyle w:val="Hipercze"/>
                <w:noProof/>
              </w:rPr>
              <w:t>Sekcja - Analiza Ryzyka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_Toc171924843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58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3CA1EE3D" w14:textId="67EB881C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4" w:history="1">
            <w:r w:rsidR="00C473C4" w:rsidRPr="00C9220C">
              <w:rPr>
                <w:rStyle w:val="Hipercze"/>
                <w:noProof/>
              </w:rPr>
              <w:t>Sekcja – Pomoc publiczna i de minimis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_Toc171924844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59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2B3D6684" w14:textId="70AC200A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5" w:history="1">
            <w:r w:rsidR="00C473C4" w:rsidRPr="00C9220C">
              <w:rPr>
                <w:rStyle w:val="Hipercze"/>
                <w:noProof/>
              </w:rPr>
              <w:t>Sekcja – Wpływ projektu na zasady horyzontalne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_Toc171924845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62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6D928CF3" w14:textId="20C713AD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6" w:history="1">
            <w:r w:rsidR="00C473C4" w:rsidRPr="00C9220C">
              <w:rPr>
                <w:rStyle w:val="Hipercze"/>
                <w:noProof/>
              </w:rPr>
              <w:t>Sekcja – Projekt generujący dochód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_Toc171924846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64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2A362C8E" w14:textId="06B48CB2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7" w:history="1">
            <w:r w:rsidR="00C473C4" w:rsidRPr="00C9220C">
              <w:rPr>
                <w:rStyle w:val="Hipercze"/>
                <w:noProof/>
              </w:rPr>
              <w:t>Sekcja – Zakres rzeczowy projektu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_Toc171924847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65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7B581B2C" w14:textId="415FB107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8" w:history="1">
            <w:r w:rsidR="00C473C4" w:rsidRPr="00C9220C">
              <w:rPr>
                <w:rStyle w:val="Hipercze"/>
                <w:noProof/>
              </w:rPr>
              <w:t>Sekcja – Zadania projektu i kamienie milowe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_Toc171924848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67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7E177425" w14:textId="371BF8F4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49" w:history="1">
            <w:r w:rsidR="00C473C4" w:rsidRPr="00C9220C">
              <w:rPr>
                <w:rStyle w:val="Hipercze"/>
                <w:noProof/>
              </w:rPr>
              <w:t>Sekcja – Zakres finansowy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_Toc171924849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69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64CFB7BC" w14:textId="3E12C405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0" w:history="1">
            <w:r w:rsidR="00C473C4" w:rsidRPr="00C9220C">
              <w:rPr>
                <w:rStyle w:val="Hipercze"/>
                <w:noProof/>
              </w:rPr>
              <w:t>Sekcja – Metoda uproszczona – Stawka ryczałtowa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_Toc171924850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74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0FC890B9" w14:textId="42A24C9F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1" w:history="1">
            <w:r w:rsidR="00C473C4" w:rsidRPr="00C9220C">
              <w:rPr>
                <w:rStyle w:val="Hipercze"/>
                <w:noProof/>
              </w:rPr>
              <w:t>Sekcja – Montaż finansowy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_Toc171924851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77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1C64D27D" w14:textId="46ACEDF8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2" w:history="1">
            <w:r w:rsidR="00C473C4" w:rsidRPr="00C9220C">
              <w:rPr>
                <w:rStyle w:val="Hipercze"/>
                <w:noProof/>
              </w:rPr>
              <w:t>Sekcja – Źródła finansowania wydatków (w PLN)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_Toc171924852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77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62EBD19C" w14:textId="14C0847D" w:rsidR="00C473C4" w:rsidRDefault="005006A6">
          <w:pPr>
            <w:pStyle w:val="Spistreci1"/>
            <w:rPr>
              <w:rFonts w:asciiTheme="minorHAnsi" w:eastAsiaTheme="minorEastAsia" w:hAnsiTheme="minorHAns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171924853" w:history="1">
            <w:r w:rsidR="00C473C4" w:rsidRPr="00C9220C">
              <w:rPr>
                <w:rStyle w:val="Hipercze"/>
                <w:noProof/>
              </w:rPr>
              <w:t>Sekcja – oświadczenia i załączniki</w:t>
            </w:r>
            <w:r w:rsidR="00C473C4">
              <w:rPr>
                <w:noProof/>
                <w:webHidden/>
              </w:rPr>
              <w:tab/>
            </w:r>
            <w:r w:rsidR="00C473C4">
              <w:rPr>
                <w:noProof/>
                <w:webHidden/>
              </w:rPr>
              <w:fldChar w:fldCharType="begin"/>
            </w:r>
            <w:r w:rsidR="00C473C4">
              <w:rPr>
                <w:noProof/>
                <w:webHidden/>
              </w:rPr>
              <w:instrText xml:space="preserve"> PAGEREF _Toc171924853 \h </w:instrText>
            </w:r>
            <w:r w:rsidR="00C473C4">
              <w:rPr>
                <w:noProof/>
                <w:webHidden/>
              </w:rPr>
            </w:r>
            <w:r w:rsidR="00C473C4">
              <w:rPr>
                <w:noProof/>
                <w:webHidden/>
              </w:rPr>
              <w:fldChar w:fldCharType="separate"/>
            </w:r>
            <w:r w:rsidR="00C473C4">
              <w:rPr>
                <w:noProof/>
                <w:webHidden/>
              </w:rPr>
              <w:t>78</w:t>
            </w:r>
            <w:r w:rsidR="00C473C4">
              <w:rPr>
                <w:noProof/>
                <w:webHidden/>
              </w:rPr>
              <w:fldChar w:fldCharType="end"/>
            </w:r>
          </w:hyperlink>
        </w:p>
        <w:p w14:paraId="6AEF12BF" w14:textId="0BD54376" w:rsidR="000978C9" w:rsidRPr="00B62328" w:rsidRDefault="000978C9" w:rsidP="00B62328">
          <w:pPr>
            <w:spacing w:after="0" w:line="240" w:lineRule="auto"/>
            <w:rPr>
              <w:rFonts w:cs="Calibri"/>
              <w:color w:val="000000" w:themeColor="text1"/>
              <w:szCs w:val="24"/>
            </w:rPr>
          </w:pPr>
          <w:r w:rsidRPr="00B62328">
            <w:rPr>
              <w:rFonts w:cs="Calibri"/>
              <w:b/>
              <w:bCs/>
              <w:color w:val="000000" w:themeColor="text1"/>
              <w:szCs w:val="24"/>
            </w:rPr>
            <w:fldChar w:fldCharType="end"/>
          </w:r>
        </w:p>
      </w:sdtContent>
    </w:sdt>
    <w:p w14:paraId="47EF074F" w14:textId="19764B42" w:rsidR="00920361" w:rsidRPr="00920361" w:rsidRDefault="000978C9" w:rsidP="00920361">
      <w:pPr>
        <w:spacing w:line="278" w:lineRule="auto"/>
        <w:rPr>
          <w:rFonts w:cs="Calibri"/>
          <w:szCs w:val="24"/>
        </w:rPr>
      </w:pPr>
      <w:r w:rsidRPr="00B62328">
        <w:rPr>
          <w:rFonts w:cs="Calibri"/>
          <w:szCs w:val="24"/>
        </w:rPr>
        <w:br w:type="page"/>
      </w:r>
      <w:bookmarkStart w:id="0" w:name="_Toc137801371"/>
    </w:p>
    <w:p w14:paraId="6EDCF5AA" w14:textId="3FD776A2" w:rsidR="000978C9" w:rsidRPr="00516DB5" w:rsidRDefault="000978C9" w:rsidP="000640DD">
      <w:pPr>
        <w:pStyle w:val="Nagwek1"/>
        <w:rPr>
          <w:sz w:val="28"/>
          <w:szCs w:val="28"/>
        </w:rPr>
      </w:pPr>
      <w:bookmarkStart w:id="1" w:name="_Toc171924832"/>
      <w:r w:rsidRPr="00516DB5">
        <w:rPr>
          <w:sz w:val="28"/>
          <w:szCs w:val="28"/>
        </w:rPr>
        <w:lastRenderedPageBreak/>
        <w:t>Forma i sposób złożenia wniosku o dofinansowanie</w:t>
      </w:r>
      <w:bookmarkEnd w:id="0"/>
      <w:bookmarkEnd w:id="1"/>
    </w:p>
    <w:p w14:paraId="563941CB" w14:textId="0D1FD4C0" w:rsidR="005E1A2A" w:rsidRPr="006D4553" w:rsidRDefault="005E1A2A" w:rsidP="000F59B1">
      <w:pPr>
        <w:pStyle w:val="punktywstep"/>
      </w:pPr>
      <w:r w:rsidRPr="006D4553">
        <w:t xml:space="preserve">Formularz wniosku o dofinansowanie (dalej: Wniosek) wypełnij elektronicznie </w:t>
      </w:r>
      <w:r w:rsidRPr="006D4553">
        <w:br/>
        <w:t xml:space="preserve">w systemie informatycznym (dalej: SI) dostępnym na stronie </w:t>
      </w:r>
      <w:hyperlink r:id="rId7" w:tgtFrame="_blank" w:tooltip="https://lsi.cppc.gov.pl/" w:history="1">
        <w:r w:rsidR="000F59B1" w:rsidRPr="006D4553">
          <w:rPr>
            <w:rStyle w:val="Hipercze"/>
          </w:rPr>
          <w:t>https://lsi.cppc.gov.pl</w:t>
        </w:r>
      </w:hyperlink>
    </w:p>
    <w:p w14:paraId="25D3E03E" w14:textId="2F68EEFF" w:rsidR="006D4553" w:rsidRDefault="00EA4F5C" w:rsidP="006D4553">
      <w:pPr>
        <w:pStyle w:val="Akapitzlist"/>
        <w:numPr>
          <w:ilvl w:val="0"/>
          <w:numId w:val="6"/>
        </w:numPr>
      </w:pPr>
      <w:r w:rsidRPr="00E1382B">
        <w:t xml:space="preserve">Załączniki do wniosku, dla których przewidziano </w:t>
      </w:r>
      <w:r w:rsidR="0039783B">
        <w:t>wzory</w:t>
      </w:r>
      <w:r w:rsidRPr="00E1382B">
        <w:t xml:space="preserve">, </w:t>
      </w:r>
      <w:r w:rsidR="005E1A2A" w:rsidRPr="00E1382B">
        <w:t xml:space="preserve">wypełnij przy użyciu tych </w:t>
      </w:r>
      <w:r w:rsidR="0039783B">
        <w:t>wzorów</w:t>
      </w:r>
      <w:r w:rsidR="005E1A2A" w:rsidRPr="00E1382B">
        <w:t>.</w:t>
      </w:r>
      <w:r w:rsidRPr="00E1382B">
        <w:t xml:space="preserve"> </w:t>
      </w:r>
      <w:r w:rsidR="00CE1804">
        <w:br/>
      </w:r>
      <w:r w:rsidRPr="00E1382B">
        <w:t>Przewidziano formularze dla następujących załączników:</w:t>
      </w:r>
    </w:p>
    <w:p w14:paraId="1F112E48" w14:textId="3A3BDE81" w:rsidR="00EA4F5C" w:rsidRPr="00E1382B" w:rsidRDefault="00EA4F5C" w:rsidP="006D4553">
      <w:pPr>
        <w:pStyle w:val="punktory"/>
        <w:ind w:left="851"/>
      </w:pPr>
      <w:r w:rsidRPr="00E1382B">
        <w:t>Załącznik nr 4. Oświadczenie dotyczące kwalifikowalności VAT,</w:t>
      </w:r>
    </w:p>
    <w:p w14:paraId="71295400" w14:textId="77777777" w:rsidR="00EA4F5C" w:rsidRPr="00E1382B" w:rsidRDefault="00EA4F5C" w:rsidP="006D4553">
      <w:pPr>
        <w:pStyle w:val="punktory"/>
        <w:ind w:left="851"/>
      </w:pPr>
      <w:r w:rsidRPr="00E1382B">
        <w:t>Załącznik nr 6. Zbiór oświadczeń wnioskodawcy,</w:t>
      </w:r>
    </w:p>
    <w:p w14:paraId="598867A7" w14:textId="7211CD9E" w:rsidR="00EA4F5C" w:rsidRPr="00E1382B" w:rsidRDefault="00EA4F5C" w:rsidP="006D4553">
      <w:pPr>
        <w:pStyle w:val="punktory"/>
        <w:ind w:left="851"/>
      </w:pPr>
      <w:r w:rsidRPr="00E1382B">
        <w:t>Załącznik nr 7. Zbiór oświadczeń partnera</w:t>
      </w:r>
      <w:r w:rsidR="00E1382B" w:rsidRPr="00E1382B">
        <w:t>,</w:t>
      </w:r>
    </w:p>
    <w:p w14:paraId="0DB49382" w14:textId="238B67F9" w:rsidR="00E1382B" w:rsidRPr="00E1382B" w:rsidRDefault="00E1382B" w:rsidP="006D4553">
      <w:pPr>
        <w:pStyle w:val="punktory"/>
        <w:ind w:left="851"/>
      </w:pPr>
      <w:r w:rsidRPr="00E1382B">
        <w:t>Załącznik nr 8d. Oświadczenie pomoc de minimis,</w:t>
      </w:r>
    </w:p>
    <w:p w14:paraId="18BF10CC" w14:textId="1E51EF0B" w:rsidR="00E1382B" w:rsidRPr="00E1382B" w:rsidRDefault="00E1382B" w:rsidP="006D4553">
      <w:pPr>
        <w:pStyle w:val="punktory"/>
        <w:ind w:left="851"/>
        <w:rPr>
          <w:bCs/>
        </w:rPr>
      </w:pPr>
      <w:r w:rsidRPr="00E1382B">
        <w:t xml:space="preserve">Załącznik nr 10 Oświadczenie o zapewnieniu środków </w:t>
      </w:r>
      <w:r w:rsidRPr="00E1382B">
        <w:rPr>
          <w:rFonts w:eastAsia="Calibri" w:cs="Calibri"/>
          <w:bCs/>
        </w:rPr>
        <w:t>finansowych na pokrycie wkładu własnego.</w:t>
      </w:r>
    </w:p>
    <w:p w14:paraId="31941464" w14:textId="18DF0B09" w:rsidR="00E1382B" w:rsidRPr="00E1382B" w:rsidRDefault="00E1382B" w:rsidP="00E1382B">
      <w:pPr>
        <w:pStyle w:val="punktywstep"/>
        <w:numPr>
          <w:ilvl w:val="0"/>
          <w:numId w:val="0"/>
        </w:numPr>
        <w:ind w:left="360"/>
        <w:rPr>
          <w:bCs/>
        </w:rPr>
      </w:pPr>
      <w:r w:rsidRPr="00E1382B">
        <w:t>Dokumenty w formie załączników do Wniosku sporządzone w języku obcym muszą zostać przetłumaczone na język polski przez tłumacza przysięgłego.</w:t>
      </w:r>
    </w:p>
    <w:p w14:paraId="60FD61FC" w14:textId="383984C4" w:rsidR="00EA4F5C" w:rsidRPr="006B643C" w:rsidRDefault="00EA4F5C" w:rsidP="00EA4F5C">
      <w:pPr>
        <w:pStyle w:val="Akapitzlist"/>
        <w:numPr>
          <w:ilvl w:val="0"/>
          <w:numId w:val="6"/>
        </w:numPr>
      </w:pPr>
      <w:r w:rsidRPr="006B643C">
        <w:t xml:space="preserve">Wniosek </w:t>
      </w:r>
      <w:r w:rsidR="00E1382B" w:rsidRPr="006B643C">
        <w:t>wypełnij</w:t>
      </w:r>
      <w:r w:rsidRPr="006B643C">
        <w:t xml:space="preserve"> w języku polskim.</w:t>
      </w:r>
    </w:p>
    <w:p w14:paraId="73A4E519" w14:textId="6A01D02B" w:rsidR="00EA4F5C" w:rsidRPr="00092E13" w:rsidRDefault="00EA4F5C" w:rsidP="006B643C">
      <w:pPr>
        <w:pStyle w:val="punktywstep"/>
      </w:pPr>
      <w:r w:rsidRPr="00092E13">
        <w:t>Wszystkie wymagane pola formularza wypełni</w:t>
      </w:r>
      <w:r w:rsidR="006B643C" w:rsidRPr="00092E13">
        <w:t>j</w:t>
      </w:r>
      <w:r w:rsidRPr="00092E13">
        <w:t xml:space="preserve"> zgodnie z zaleceniami zawartymi w niniejszej Instrukcji </w:t>
      </w:r>
      <w:r w:rsidRPr="00092E13">
        <w:rPr>
          <w:rStyle w:val="ui-provider"/>
          <w:rFonts w:cstheme="minorHAnsi"/>
          <w:color w:val="000000" w:themeColor="text1"/>
        </w:rPr>
        <w:t>wypełniania wniosku (dalej: Instrukcja)</w:t>
      </w:r>
      <w:r w:rsidRPr="00092E13">
        <w:t xml:space="preserve">. </w:t>
      </w:r>
      <w:r w:rsidR="006B643C" w:rsidRPr="00092E13">
        <w:br/>
        <w:t xml:space="preserve">W polach opisowych </w:t>
      </w:r>
      <w:r w:rsidRPr="00092E13">
        <w:t>uwzględni</w:t>
      </w:r>
      <w:r w:rsidR="006B643C" w:rsidRPr="00092E13">
        <w:t>j</w:t>
      </w:r>
      <w:r w:rsidRPr="00092E13">
        <w:t xml:space="preserve"> wszystkie informacje wymagane w danym punkcie. Brak niezbędnych informacji może skutkować negatywną oceną danego kryterium. </w:t>
      </w:r>
      <w:r w:rsidR="006B643C" w:rsidRPr="00092E13">
        <w:br/>
        <w:t>Zwróć uwagę na to aby c</w:t>
      </w:r>
      <w:r w:rsidRPr="00092E13">
        <w:t xml:space="preserve">zęści opisowe wniosku </w:t>
      </w:r>
      <w:r w:rsidR="006B643C" w:rsidRPr="00092E13">
        <w:t>były</w:t>
      </w:r>
      <w:r w:rsidRPr="00092E13">
        <w:t xml:space="preserve"> możliwie zwięzłe, treściwe i konkretne. </w:t>
      </w:r>
      <w:r w:rsidR="006B643C" w:rsidRPr="00092E13">
        <w:t>Unikaj</w:t>
      </w:r>
      <w:r w:rsidRPr="00092E13">
        <w:t xml:space="preserve"> ogólnikowych</w:t>
      </w:r>
      <w:r w:rsidR="006B643C" w:rsidRPr="00092E13">
        <w:t xml:space="preserve"> stwierdzeń</w:t>
      </w:r>
      <w:r w:rsidRPr="00092E13">
        <w:t xml:space="preserve">, </w:t>
      </w:r>
      <w:r w:rsidR="006B643C" w:rsidRPr="00092E13">
        <w:t xml:space="preserve">które </w:t>
      </w:r>
      <w:r w:rsidRPr="00092E13">
        <w:t>nie wnoszących dodatkowych informacji (np. umieszczania fragmentów Instrukcji) oraz powielania tych samych informacji w różnych częściach wniosku.</w:t>
      </w:r>
    </w:p>
    <w:p w14:paraId="43E97251" w14:textId="77777777" w:rsidR="00092E13" w:rsidRDefault="00092E13" w:rsidP="00092E13">
      <w:pPr>
        <w:pStyle w:val="punktywstep"/>
      </w:pPr>
      <w:r w:rsidRPr="00092E13">
        <w:t>W polach opisowych dozwolone są następujące znaki specjalne: spacje, kropki, przecinki „" ' ` = - _ * ? () [] &amp; $ # % € / ; :@.</w:t>
      </w:r>
      <w:r w:rsidRPr="00092E13">
        <w:br/>
        <w:t>Przestrzegaj</w:t>
      </w:r>
      <w:r w:rsidR="00EA4F5C" w:rsidRPr="00092E13">
        <w:t xml:space="preserve"> ograniczeń w zakresie maksymalnej, dopuszczalnej liczby znaków w poszczególnych polach opisowych wniosku. </w:t>
      </w:r>
      <w:r w:rsidRPr="00092E13">
        <w:t>Limity znaków obejmują również spacje.</w:t>
      </w:r>
    </w:p>
    <w:p w14:paraId="5E3F8466" w14:textId="17DF7657" w:rsidR="00EA4F5C" w:rsidRPr="00092E13" w:rsidRDefault="00EA4F5C" w:rsidP="00EA4F5C">
      <w:pPr>
        <w:pStyle w:val="Akapitzlist"/>
        <w:numPr>
          <w:ilvl w:val="0"/>
          <w:numId w:val="6"/>
        </w:numPr>
      </w:pPr>
      <w:r w:rsidRPr="00092E13">
        <w:lastRenderedPageBreak/>
        <w:t>Wniosek o dofinansowanie nie zawiera wszystkich niezbędnych informacji wynikających z kryteriów wyboru projekt</w:t>
      </w:r>
      <w:r w:rsidR="00665D05">
        <w:t>ów</w:t>
      </w:r>
      <w:r w:rsidRPr="00092E13">
        <w:t xml:space="preserve">. Spełnienie przez projekt kryteriów wyboru projektu oceniane będzie na podstawie informacji zawartych w całej dokumentacji aplikacyjnej, tj. Wniosku o dofinansowanie oraz jego wymaganych załącznikach, w szczególności w Studium Wykonalności. We wniosku o dofinansowanie zamieszczasz jedynie podstawowe informacje. Należy pamiętać, aby Studium Wykonalności zawierało niezbędny obligatoryjny minimalny zakres informacji, który został zamieszczony w dokumencie </w:t>
      </w:r>
      <w:r w:rsidRPr="00092E13">
        <w:rPr>
          <w:i/>
          <w:iCs/>
        </w:rPr>
        <w:t>MINIMALNY ZAKRES STUDIUM WYKONALNOŚCI DLA DZIAŁANIA 2.3 FERC.</w:t>
      </w:r>
    </w:p>
    <w:p w14:paraId="6CBEBE25" w14:textId="005F5A8D" w:rsidR="00B62328" w:rsidRDefault="00B62328" w:rsidP="00373A31">
      <w:pPr>
        <w:pStyle w:val="punktywstep"/>
      </w:pPr>
      <w:r w:rsidRPr="001C5E37">
        <w:rPr>
          <w:bCs/>
        </w:rPr>
        <w:t xml:space="preserve">Warunkiem złożenia Wniosku wraz z załącznikami jest </w:t>
      </w:r>
      <w:r w:rsidRPr="001C5E37">
        <w:t>posiadanie kwalifikowanego podpisu elektronicznego weryfikowanego kwalifikowanym certyfikatem</w:t>
      </w:r>
      <w:r w:rsidRPr="001C5E37">
        <w:rPr>
          <w:bCs/>
        </w:rPr>
        <w:t xml:space="preserve">. </w:t>
      </w:r>
      <w:r w:rsidR="001C5E37">
        <w:rPr>
          <w:bCs/>
        </w:rPr>
        <w:br/>
      </w:r>
      <w:r w:rsidRPr="001C5E37">
        <w:rPr>
          <w:bCs/>
        </w:rPr>
        <w:t xml:space="preserve">Do podpisania i złożenia Wniosku niezbędne jest </w:t>
      </w:r>
      <w:r w:rsidRPr="001C5E37">
        <w:t>zainstalowanie aplikacji Podpis.Gov</w:t>
      </w:r>
      <w:r w:rsidRPr="001C5E37">
        <w:rPr>
          <w:bCs/>
        </w:rPr>
        <w:t xml:space="preserve"> dostępnej na stronie</w:t>
      </w:r>
      <w:r w:rsidR="001C5E37">
        <w:rPr>
          <w:bCs/>
        </w:rPr>
        <w:t xml:space="preserve"> </w:t>
      </w:r>
      <w:hyperlink r:id="rId8" w:history="1">
        <w:r w:rsidR="001C5E37" w:rsidRPr="00231312">
          <w:rPr>
            <w:rStyle w:val="Hipercze"/>
          </w:rPr>
          <w:t>https://pz.gov.pl/PodpisGOV/windows/x64/PodpisGOV.exe</w:t>
        </w:r>
      </w:hyperlink>
      <w:hyperlink r:id="rId9">
        <w:r w:rsidRPr="00B62328">
          <w:t xml:space="preserve"> </w:t>
        </w:r>
      </w:hyperlink>
    </w:p>
    <w:p w14:paraId="6C917671" w14:textId="1C61EF0F" w:rsidR="00B62328" w:rsidRPr="00B62328" w:rsidRDefault="00373A31" w:rsidP="00373A31">
      <w:pPr>
        <w:pStyle w:val="punktywstep"/>
        <w:numPr>
          <w:ilvl w:val="0"/>
          <w:numId w:val="0"/>
        </w:numPr>
        <w:ind w:left="360"/>
      </w:pPr>
      <w:r>
        <w:t>Z</w:t>
      </w:r>
      <w:r w:rsidR="00B62328" w:rsidRPr="00B62328">
        <w:t>wró</w:t>
      </w:r>
      <w:r>
        <w:t>ć</w:t>
      </w:r>
      <w:r w:rsidR="00B62328" w:rsidRPr="00B62328">
        <w:t xml:space="preserve"> szczególną uwagę na </w:t>
      </w:r>
      <w:r w:rsidR="00B62328" w:rsidRPr="00AB0100">
        <w:rPr>
          <w:b/>
          <w:bCs/>
        </w:rPr>
        <w:t>właściwe podpisanie Wniosku.</w:t>
      </w:r>
    </w:p>
    <w:p w14:paraId="08A8BEF6" w14:textId="77777777" w:rsidR="00240BFA" w:rsidRDefault="00B62328" w:rsidP="00240BFA">
      <w:pPr>
        <w:pStyle w:val="punktywstep"/>
        <w:numPr>
          <w:ilvl w:val="0"/>
          <w:numId w:val="0"/>
        </w:numPr>
        <w:ind w:left="360"/>
      </w:pPr>
      <w:r w:rsidRPr="00B62328">
        <w:t xml:space="preserve">Ze względu na wymagania systemowe dokumenty muszą zostać podpisane wyłącznie przez </w:t>
      </w:r>
      <w:r w:rsidRPr="00373A31">
        <w:rPr>
          <w:b/>
          <w:bCs/>
        </w:rPr>
        <w:t>1 osobę upoważnioną do reprezentowania Wnioskodawcy</w:t>
      </w:r>
      <w:r w:rsidRPr="00B62328">
        <w:t>.</w:t>
      </w:r>
    </w:p>
    <w:p w14:paraId="506C9945" w14:textId="271E7434" w:rsidR="008A6D9D" w:rsidRPr="00094541" w:rsidRDefault="008A6D9D" w:rsidP="008A6D9D">
      <w:pPr>
        <w:pStyle w:val="Akapitzlist"/>
        <w:numPr>
          <w:ilvl w:val="0"/>
          <w:numId w:val="6"/>
        </w:numPr>
        <w:spacing w:before="0" w:after="0" w:line="288" w:lineRule="auto"/>
        <w:rPr>
          <w:rFonts w:cstheme="minorHAnsi"/>
          <w:color w:val="000000" w:themeColor="text1"/>
        </w:rPr>
      </w:pPr>
      <w:r w:rsidRPr="00612A2D">
        <w:rPr>
          <w:b/>
          <w:bCs/>
          <w:color w:val="FF0000"/>
        </w:rPr>
        <w:t>UWAGA!</w:t>
      </w:r>
      <w:r>
        <w:t xml:space="preserve"> </w:t>
      </w:r>
      <w:r w:rsidR="0068021A">
        <w:rPr>
          <w:rFonts w:cstheme="minorHAnsi"/>
          <w:color w:val="000000" w:themeColor="text1"/>
        </w:rPr>
        <w:t>Z</w:t>
      </w:r>
      <w:r w:rsidRPr="00094541">
        <w:rPr>
          <w:rFonts w:cstheme="minorHAnsi"/>
          <w:color w:val="000000" w:themeColor="text1"/>
        </w:rPr>
        <w:t>ałączniki dotyczące partnera (jeśli dotyczy) powinny być podpisane kwalifikowanym podpisem elektronicznym przez osobę upoważnioną do reprezentacji ze strony partnera.</w:t>
      </w:r>
      <w:r>
        <w:rPr>
          <w:rFonts w:cstheme="minorHAnsi"/>
          <w:color w:val="000000" w:themeColor="text1"/>
        </w:rPr>
        <w:t xml:space="preserve"> Jednak pamiętaj, że podpisać i złożyć Wniosek w systemie może tylko jedna osoba. Oznacza to, że załączniki partnera wraz z podpisami należy spakować, a przy załączaniu do systemu zostaną one podpisane przez osobę upoważnioną do składania Wniosku w systemie.</w:t>
      </w:r>
    </w:p>
    <w:p w14:paraId="11E99231" w14:textId="4CB28CF4" w:rsidR="00B62328" w:rsidRDefault="00B62328" w:rsidP="00240BFA">
      <w:pPr>
        <w:pStyle w:val="punktywstep"/>
      </w:pPr>
      <w:r w:rsidRPr="00240BFA">
        <w:t xml:space="preserve">Przez złożenie Wniosku rozumie się jego rejestrację w SI, tj. wypełnienie danymi zgodnie z Instrukcją oraz Regulaminem wyboru projektów. </w:t>
      </w:r>
      <w:r w:rsidR="00267879" w:rsidRPr="00240BFA">
        <w:br/>
      </w:r>
      <w:r w:rsidRPr="00240BFA">
        <w:t xml:space="preserve">Wniosek z załącznikami musi zostać podpisany w SI kwalifikowanym podpisem elektronicznym. </w:t>
      </w:r>
      <w:r w:rsidR="00267879" w:rsidRPr="00240BFA">
        <w:br/>
      </w:r>
      <w:r w:rsidRPr="00240BFA">
        <w:t xml:space="preserve">Potwierdzenie zgodności danych osoby zalogowanej do SI z danymi osoby widniejącej na podpisie składającej podpis oraz ważności podpisu - jest warunkiem skutecznej rejestracji Wniosku w SI. </w:t>
      </w:r>
      <w:r w:rsidR="00267879" w:rsidRPr="00240BFA">
        <w:br/>
      </w:r>
      <w:r w:rsidRPr="00240BFA">
        <w:lastRenderedPageBreak/>
        <w:t xml:space="preserve">Potwierdzeniem skutecznego złożenia Wniosku jest otrzymanie potwierdzenia rejestracji </w:t>
      </w:r>
      <w:r w:rsidR="00267879" w:rsidRPr="00240BFA">
        <w:br/>
      </w:r>
      <w:r w:rsidRPr="00240BFA">
        <w:t xml:space="preserve">z nadanym numerem i datą, wygenerowane przez SI. </w:t>
      </w:r>
    </w:p>
    <w:p w14:paraId="194140AC" w14:textId="201A59F4" w:rsidR="00920361" w:rsidRPr="00516DB5" w:rsidRDefault="00920361" w:rsidP="00B62328">
      <w:pPr>
        <w:pStyle w:val="Nagwek1"/>
        <w:rPr>
          <w:sz w:val="28"/>
          <w:szCs w:val="28"/>
        </w:rPr>
      </w:pPr>
      <w:bookmarkStart w:id="2" w:name="_Toc171924833"/>
      <w:r w:rsidRPr="00516DB5">
        <w:rPr>
          <w:sz w:val="28"/>
          <w:szCs w:val="28"/>
        </w:rPr>
        <w:t>Szczegółowa instrukcja wypełniania pól wniosku o dofinansowanie</w:t>
      </w:r>
      <w:bookmarkEnd w:id="2"/>
    </w:p>
    <w:p w14:paraId="316AB858" w14:textId="53A57FAC" w:rsidR="005E1A2A" w:rsidRDefault="00920361" w:rsidP="00D62160">
      <w:pPr>
        <w:spacing w:after="240"/>
      </w:pPr>
      <w:r w:rsidRPr="00BB4974">
        <w:rPr>
          <w:b/>
          <w:bCs/>
          <w:color w:val="FF0000"/>
        </w:rPr>
        <w:t>UWAGA!</w:t>
      </w:r>
      <w:r w:rsidRPr="00B22066">
        <w:rPr>
          <w:b/>
          <w:bCs/>
        </w:rPr>
        <w:br/>
      </w:r>
      <w:r w:rsidR="005E1A2A">
        <w:t>W Instrukcji i SI:</w:t>
      </w:r>
    </w:p>
    <w:p w14:paraId="487BCDF2" w14:textId="50221DFF" w:rsidR="005E1A2A" w:rsidRDefault="00920361" w:rsidP="00D62160">
      <w:pPr>
        <w:pStyle w:val="punktory"/>
        <w:ind w:left="567"/>
      </w:pPr>
      <w:r w:rsidRPr="00B62328">
        <w:t xml:space="preserve">Wnioskodawca </w:t>
      </w:r>
      <w:r w:rsidR="005E1A2A">
        <w:t>=</w:t>
      </w:r>
      <w:r w:rsidRPr="00B62328">
        <w:t xml:space="preserve"> Beneficjent</w:t>
      </w:r>
    </w:p>
    <w:p w14:paraId="23025329" w14:textId="77777777" w:rsidR="005E1A2A" w:rsidRDefault="00920361" w:rsidP="00D62160">
      <w:pPr>
        <w:pStyle w:val="punktory"/>
        <w:ind w:left="567"/>
      </w:pPr>
      <w:r>
        <w:t xml:space="preserve">Partner = Realizator </w:t>
      </w:r>
      <w:bookmarkStart w:id="3" w:name="_Toc171924834"/>
    </w:p>
    <w:p w14:paraId="4FE15C1C" w14:textId="3E07CC0D" w:rsidR="005E1A2A" w:rsidRDefault="005E1A2A" w:rsidP="00D62160">
      <w:pPr>
        <w:pStyle w:val="punktory"/>
        <w:numPr>
          <w:ilvl w:val="0"/>
          <w:numId w:val="0"/>
        </w:numPr>
        <w:ind w:left="142"/>
      </w:pPr>
      <w:r>
        <w:t>Te pojęcia należy rozumieć tożsamo.</w:t>
      </w:r>
    </w:p>
    <w:p w14:paraId="2B1F0B48" w14:textId="1EBBBB04" w:rsidR="00EE23D0" w:rsidRPr="00516DB5" w:rsidRDefault="00EE23D0" w:rsidP="005E1A2A">
      <w:pPr>
        <w:pStyle w:val="Nagwek1"/>
        <w:rPr>
          <w:sz w:val="28"/>
          <w:szCs w:val="28"/>
        </w:rPr>
      </w:pPr>
      <w:r w:rsidRPr="00516DB5">
        <w:rPr>
          <w:sz w:val="28"/>
          <w:szCs w:val="28"/>
        </w:rPr>
        <w:t>Sekcja – Identyfikacja wniosku o dofinansowanie</w:t>
      </w:r>
      <w:bookmarkEnd w:id="3"/>
    </w:p>
    <w:p w14:paraId="301ADABF" w14:textId="780AB6F2" w:rsidR="00EE23D0" w:rsidRPr="00732940" w:rsidRDefault="00EE23D0" w:rsidP="00D62160">
      <w:pPr>
        <w:pStyle w:val="Akapitzlist"/>
        <w:ind w:left="567"/>
      </w:pPr>
      <w:r w:rsidRPr="00732940">
        <w:t>Systemowy identyfikator wniosku</w:t>
      </w:r>
      <w:r w:rsidR="00AD1843" w:rsidRPr="00732940">
        <w:t xml:space="preserve"> (</w:t>
      </w:r>
      <w:r w:rsidRPr="00732940">
        <w:t>pole zablokowane do edycji</w:t>
      </w:r>
      <w:r w:rsidR="00AD1843" w:rsidRPr="00732940">
        <w:t>)</w:t>
      </w:r>
    </w:p>
    <w:p w14:paraId="22FD1F8C" w14:textId="414C672D" w:rsidR="00B62328" w:rsidRPr="00516DB5" w:rsidRDefault="00B62328" w:rsidP="00B62328">
      <w:pPr>
        <w:pStyle w:val="Nagwek1"/>
        <w:rPr>
          <w:sz w:val="28"/>
          <w:szCs w:val="28"/>
        </w:rPr>
      </w:pPr>
      <w:bookmarkStart w:id="4" w:name="_Toc171924835"/>
      <w:r w:rsidRPr="00516DB5">
        <w:rPr>
          <w:sz w:val="28"/>
          <w:szCs w:val="28"/>
        </w:rPr>
        <w:t>Sekcja – Informacje ogólne o projekcie</w:t>
      </w:r>
      <w:bookmarkEnd w:id="4"/>
    </w:p>
    <w:p w14:paraId="1797E256" w14:textId="20A46324" w:rsidR="00B62328" w:rsidRPr="002A35D8" w:rsidRDefault="00B62328" w:rsidP="002A35D8">
      <w:pPr>
        <w:rPr>
          <w:b/>
          <w:bCs/>
        </w:rPr>
      </w:pPr>
      <w:r w:rsidRPr="002A35D8">
        <w:rPr>
          <w:b/>
          <w:bCs/>
        </w:rPr>
        <w:t xml:space="preserve">Informacje ogóle o projekcie </w:t>
      </w:r>
    </w:p>
    <w:p w14:paraId="3E49110F" w14:textId="39B06807" w:rsidR="00AD1843" w:rsidRDefault="00AD1843" w:rsidP="00D62160">
      <w:pPr>
        <w:pStyle w:val="Akapitzlist"/>
        <w:ind w:left="567"/>
      </w:pPr>
      <w:r w:rsidRPr="00EC73F8">
        <w:rPr>
          <w:b/>
          <w:bCs/>
        </w:rPr>
        <w:t>Data złożenia wniosku</w:t>
      </w:r>
      <w:r>
        <w:t xml:space="preserve"> </w:t>
      </w:r>
      <w:r w:rsidR="00EC73F8">
        <w:t>(pole zablokowane do edycji) – pole wypełniane automatycznie</w:t>
      </w:r>
      <w:r w:rsidR="001A6717">
        <w:t>.</w:t>
      </w:r>
    </w:p>
    <w:p w14:paraId="6819542F" w14:textId="3F93A95D" w:rsidR="00EE23D0" w:rsidRPr="00EE23D0" w:rsidRDefault="00EE23D0" w:rsidP="00D62160">
      <w:pPr>
        <w:pStyle w:val="Akapitzlist"/>
        <w:ind w:left="567"/>
      </w:pPr>
      <w:r w:rsidRPr="00EC73F8">
        <w:rPr>
          <w:b/>
          <w:bCs/>
        </w:rPr>
        <w:t>Program</w:t>
      </w:r>
      <w:r w:rsidR="00EC73F8">
        <w:t xml:space="preserve"> (pole zablokowane do edycji) - Fundusze Europejskie na Rozwój Cyfrowy (FERC)</w:t>
      </w:r>
      <w:r w:rsidR="001A6717">
        <w:t>.</w:t>
      </w:r>
    </w:p>
    <w:p w14:paraId="5C552FDB" w14:textId="1ED51FF1" w:rsidR="00EE23D0" w:rsidRPr="00EC73F8" w:rsidRDefault="00EE23D0" w:rsidP="00D62160">
      <w:pPr>
        <w:pStyle w:val="Akapitzlist"/>
        <w:ind w:left="567"/>
      </w:pPr>
      <w:r w:rsidRPr="00EC73F8">
        <w:rPr>
          <w:b/>
          <w:bCs/>
        </w:rPr>
        <w:t>Priorytet</w:t>
      </w:r>
      <w:r w:rsidR="00EC73F8">
        <w:rPr>
          <w:b/>
          <w:bCs/>
        </w:rPr>
        <w:t xml:space="preserve"> </w:t>
      </w:r>
      <w:r w:rsidR="00EC73F8" w:rsidRPr="00EC73F8">
        <w:t xml:space="preserve">(pole zablokowane do edycji) - </w:t>
      </w:r>
      <w:r w:rsidR="00EC73F8" w:rsidRPr="00EC73F8">
        <w:rPr>
          <w:rFonts w:cs="Calibri"/>
        </w:rPr>
        <w:t>FERC.02 Zaawansowane usługi cyfrowe</w:t>
      </w:r>
      <w:r w:rsidR="001A6717">
        <w:rPr>
          <w:rFonts w:cs="Calibri"/>
        </w:rPr>
        <w:t>.</w:t>
      </w:r>
    </w:p>
    <w:p w14:paraId="65BD3009" w14:textId="71371B24" w:rsidR="00EE23D0" w:rsidRPr="009F27DE" w:rsidRDefault="00EE23D0" w:rsidP="00D62160">
      <w:pPr>
        <w:pStyle w:val="Akapitzlist"/>
        <w:ind w:left="567"/>
      </w:pPr>
      <w:r w:rsidRPr="009F27DE">
        <w:rPr>
          <w:b/>
          <w:bCs/>
        </w:rPr>
        <w:t>Działanie</w:t>
      </w:r>
      <w:r w:rsidR="00EC73F8">
        <w:t xml:space="preserve"> (pole zablokowane do edycji) - </w:t>
      </w:r>
      <w:r w:rsidR="009F27DE" w:rsidRPr="009F27DE">
        <w:t>FERC.02.03 Cyfrowa dostępność i ponowne wykorzystanie informacji</w:t>
      </w:r>
      <w:r w:rsidR="001A6717">
        <w:t>.</w:t>
      </w:r>
    </w:p>
    <w:p w14:paraId="43D694D0" w14:textId="6A1935ED" w:rsidR="00EE23D0" w:rsidRDefault="00EE23D0" w:rsidP="00D62160">
      <w:pPr>
        <w:pStyle w:val="Akapitzlist"/>
        <w:ind w:left="567"/>
      </w:pPr>
      <w:r w:rsidRPr="009F27DE">
        <w:rPr>
          <w:b/>
          <w:bCs/>
        </w:rPr>
        <w:t>Fundusz</w:t>
      </w:r>
      <w:r w:rsidR="009F27DE">
        <w:t xml:space="preserve"> (pole zablokowane do edycji) – Europejski Fundusz Rozwoju Regionalnego (EFRR)</w:t>
      </w:r>
      <w:r w:rsidR="001A6717">
        <w:t>.</w:t>
      </w:r>
    </w:p>
    <w:p w14:paraId="6BA5E3B4" w14:textId="6436BD0E" w:rsidR="00EE23D0" w:rsidRPr="00D62160" w:rsidRDefault="00EE23D0" w:rsidP="00D62160">
      <w:pPr>
        <w:pStyle w:val="Akapitzlist"/>
        <w:ind w:left="567"/>
      </w:pPr>
      <w:r w:rsidRPr="00EE208F">
        <w:rPr>
          <w:b/>
          <w:bCs/>
        </w:rPr>
        <w:t>Numer naboru</w:t>
      </w:r>
      <w:r w:rsidR="009F27DE" w:rsidRPr="00EE208F">
        <w:t xml:space="preserve"> (pole zablokowane do edycji) - </w:t>
      </w:r>
      <w:r w:rsidR="009F27DE" w:rsidRPr="00D62160">
        <w:t>FERC.02.03-IP.01-002/24</w:t>
      </w:r>
      <w:r w:rsidR="001A6717" w:rsidRPr="00D62160">
        <w:t>.</w:t>
      </w:r>
    </w:p>
    <w:p w14:paraId="6FD7F78A" w14:textId="70CF0346" w:rsidR="00EE23D0" w:rsidRDefault="00EE23D0" w:rsidP="00D62160">
      <w:pPr>
        <w:pStyle w:val="Akapitzlist"/>
        <w:ind w:left="567"/>
      </w:pPr>
      <w:r w:rsidRPr="009F27DE">
        <w:rPr>
          <w:b/>
          <w:bCs/>
        </w:rPr>
        <w:t>Tytuł projektu</w:t>
      </w:r>
      <w:r w:rsidR="009F27DE">
        <w:t xml:space="preserve"> (limit 500 znaków) – wpisz pełny tytuł projektu. </w:t>
      </w:r>
      <w:r w:rsidR="009F27DE" w:rsidRPr="00D75179">
        <w:t xml:space="preserve">Powinien on w jasny </w:t>
      </w:r>
      <w:r w:rsidR="009F27DE">
        <w:br/>
      </w:r>
      <w:r w:rsidR="009F27DE" w:rsidRPr="00D75179">
        <w:t xml:space="preserve">i niebudzący wątpliwości sposób obrazować faktyczne zadanie, które zostanie </w:t>
      </w:r>
      <w:r w:rsidR="009F27DE" w:rsidRPr="00D75179">
        <w:lastRenderedPageBreak/>
        <w:t>zrealizowane w ramach projektu. Jeżeli projekt jest realizacją pewnego etapu większego zamierzenia inwestycyjnego, powinno być to zaznaczone w tytule projektu. Tytuł nie może być nadmiernie rozbudowany.</w:t>
      </w:r>
    </w:p>
    <w:p w14:paraId="7041EC42" w14:textId="51A42996" w:rsidR="00EE23D0" w:rsidRDefault="00EE23D0" w:rsidP="00D62160">
      <w:pPr>
        <w:pStyle w:val="Akapitzlist"/>
        <w:ind w:left="567"/>
      </w:pPr>
      <w:r w:rsidRPr="00AF7BD8">
        <w:rPr>
          <w:b/>
          <w:bCs/>
        </w:rPr>
        <w:t>Projekt partnerski</w:t>
      </w:r>
      <w:r w:rsidR="00AF7BD8">
        <w:t xml:space="preserve"> – wybierz z listy rozwijanej</w:t>
      </w:r>
      <w:r w:rsidR="001A6717">
        <w:t>:</w:t>
      </w:r>
    </w:p>
    <w:p w14:paraId="61FFF761" w14:textId="21DC30CB" w:rsidR="00AF7BD8" w:rsidRDefault="00AF7BD8" w:rsidP="008968F8">
      <w:pPr>
        <w:pStyle w:val="punktory"/>
      </w:pPr>
      <w:r w:rsidRPr="00AF7BD8">
        <w:rPr>
          <w:b/>
          <w:bCs/>
        </w:rPr>
        <w:t>„Tak”</w:t>
      </w:r>
      <w:r>
        <w:t xml:space="preserve"> – jeśli projekt planujesz realizować z Partnerem/Partnerami</w:t>
      </w:r>
      <w:r w:rsidR="001A6717">
        <w:t>,</w:t>
      </w:r>
    </w:p>
    <w:p w14:paraId="11262141" w14:textId="1748924C" w:rsidR="00AF7BD8" w:rsidRDefault="00AF7BD8" w:rsidP="008968F8">
      <w:pPr>
        <w:pStyle w:val="punktory"/>
      </w:pPr>
      <w:r w:rsidRPr="00AF7BD8">
        <w:rPr>
          <w:b/>
          <w:bCs/>
        </w:rPr>
        <w:t>„Nie”</w:t>
      </w:r>
      <w:r>
        <w:t xml:space="preserve"> – jeśli projekt będziesz realizować samodzielnie</w:t>
      </w:r>
      <w:r w:rsidR="001A6717">
        <w:t>.</w:t>
      </w:r>
    </w:p>
    <w:p w14:paraId="5C387CE8" w14:textId="56212A13" w:rsidR="00EE23D0" w:rsidRDefault="00EE23D0" w:rsidP="000545EC">
      <w:pPr>
        <w:pStyle w:val="Akapitzlist"/>
        <w:ind w:left="567"/>
      </w:pPr>
      <w:r w:rsidRPr="001A6717">
        <w:rPr>
          <w:b/>
          <w:bCs/>
        </w:rPr>
        <w:t>Tryb wyboru</w:t>
      </w:r>
      <w:r w:rsidR="001A6717">
        <w:t xml:space="preserve"> (pole zablokowane do edycji) – wybór konkurencyjny.</w:t>
      </w:r>
    </w:p>
    <w:p w14:paraId="3237ACB3" w14:textId="77777777" w:rsidR="00C75399" w:rsidRPr="002E0508" w:rsidRDefault="00C75399" w:rsidP="000545EC">
      <w:pPr>
        <w:pStyle w:val="Akapitzlist"/>
        <w:ind w:left="567"/>
      </w:pPr>
      <w:r w:rsidRPr="009C281A">
        <w:rPr>
          <w:b/>
          <w:bCs/>
        </w:rPr>
        <w:t>Krótki opis projektu</w:t>
      </w:r>
      <w:r w:rsidRPr="002E0508">
        <w:t xml:space="preserve"> (limit 2 000 znaków) – opisz w zwięzły sposób działania, które planujesz zrealizować w projekcie.</w:t>
      </w:r>
      <w:r w:rsidRPr="002E0508">
        <w:br/>
        <w:t>Uzasadnij, że projekt wpisuje się w założenia działania 2.3 FERC i właściwy typ projektu określony w Szczegółowym Opisie Priorytetów (SZOP).</w:t>
      </w:r>
      <w:r w:rsidRPr="002E0508">
        <w:br/>
        <w:t>Tekst powinien odpowiadać na następujące pytania:</w:t>
      </w:r>
    </w:p>
    <w:p w14:paraId="1CE90F65" w14:textId="77777777" w:rsidR="00C75399" w:rsidRPr="002E0508" w:rsidRDefault="00C75399" w:rsidP="000545EC">
      <w:pPr>
        <w:pStyle w:val="Bezodstpw"/>
        <w:numPr>
          <w:ilvl w:val="0"/>
          <w:numId w:val="52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>Jaki jest cel lub cele projektu?</w:t>
      </w:r>
    </w:p>
    <w:p w14:paraId="34004A4B" w14:textId="77777777" w:rsidR="00C75399" w:rsidRPr="002E0508" w:rsidRDefault="00C75399" w:rsidP="000545EC">
      <w:pPr>
        <w:pStyle w:val="Bezodstpw"/>
        <w:numPr>
          <w:ilvl w:val="0"/>
          <w:numId w:val="52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>Jakie zadania będą realizowane?</w:t>
      </w:r>
    </w:p>
    <w:p w14:paraId="0A2EE65B" w14:textId="77777777" w:rsidR="00C75399" w:rsidRPr="002E0508" w:rsidRDefault="00C75399" w:rsidP="000545EC">
      <w:pPr>
        <w:pStyle w:val="Bezodstpw"/>
        <w:numPr>
          <w:ilvl w:val="0"/>
          <w:numId w:val="52"/>
        </w:numPr>
        <w:tabs>
          <w:tab w:val="left" w:pos="851"/>
        </w:tabs>
        <w:spacing w:line="360" w:lineRule="auto"/>
        <w:ind w:left="127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 xml:space="preserve">Co zostanie zrobione w ramach projektu (jakie będą jego efekty i jakie powstaną w jego wyniku produkty)? </w:t>
      </w:r>
    </w:p>
    <w:p w14:paraId="4447F2FF" w14:textId="77777777" w:rsidR="00C75399" w:rsidRDefault="00C75399" w:rsidP="000545EC">
      <w:pPr>
        <w:pStyle w:val="Bezodstpw"/>
        <w:spacing w:line="360" w:lineRule="auto"/>
        <w:ind w:left="426"/>
        <w:rPr>
          <w:rFonts w:ascii="Calibri" w:hAnsi="Calibri" w:cs="Calibri"/>
          <w:color w:val="000000" w:themeColor="text1"/>
          <w:sz w:val="24"/>
          <w:szCs w:val="24"/>
        </w:rPr>
      </w:pPr>
      <w:r w:rsidRPr="002E0508">
        <w:rPr>
          <w:rFonts w:ascii="Calibri" w:hAnsi="Calibri" w:cs="Calibri"/>
          <w:color w:val="000000" w:themeColor="text1"/>
          <w:sz w:val="24"/>
          <w:szCs w:val="24"/>
        </w:rPr>
        <w:t>Opis powinien być napisany językiem prostym, zrozumiałym dla większości odbiorców.</w:t>
      </w:r>
    </w:p>
    <w:p w14:paraId="1741F47C" w14:textId="77777777" w:rsidR="00C75399" w:rsidRPr="002E0508" w:rsidRDefault="00C75399" w:rsidP="007C4F4E">
      <w:pPr>
        <w:pStyle w:val="kryteria"/>
      </w:pPr>
      <w:r w:rsidRPr="002E0508">
        <w:t xml:space="preserve">Patrz kryterium formalne nr </w:t>
      </w:r>
      <w:r>
        <w:t>7</w:t>
      </w:r>
      <w:r w:rsidRPr="002E0508">
        <w:t xml:space="preserve"> </w:t>
      </w:r>
      <w:r w:rsidRPr="002029B4">
        <w:t>„Wpisywanie się projektu we właściwe działanie”.</w:t>
      </w:r>
    </w:p>
    <w:p w14:paraId="1A5CFA9B" w14:textId="382704E8" w:rsidR="00EE23D0" w:rsidRDefault="00CA7143" w:rsidP="00347E09">
      <w:pPr>
        <w:pStyle w:val="Akapitzlist"/>
        <w:ind w:left="567"/>
      </w:pPr>
      <w:r w:rsidRPr="001A6717">
        <w:rPr>
          <w:b/>
          <w:bCs/>
        </w:rPr>
        <w:t xml:space="preserve">Okres realizacji projektu </w:t>
      </w:r>
      <w:r w:rsidR="00EE208F">
        <w:rPr>
          <w:b/>
          <w:bCs/>
        </w:rPr>
        <w:t xml:space="preserve">data </w:t>
      </w:r>
      <w:r w:rsidRPr="001A6717">
        <w:rPr>
          <w:b/>
          <w:bCs/>
        </w:rPr>
        <w:t>od</w:t>
      </w:r>
      <w:r w:rsidR="001A6717">
        <w:t xml:space="preserve"> – wybierz datę (RRRR/MM/DD) planowanego rozpoczęcia realizacji projektu.</w:t>
      </w:r>
    </w:p>
    <w:p w14:paraId="10AAB98F" w14:textId="388F0A06" w:rsidR="00CA7143" w:rsidRPr="0099512D" w:rsidRDefault="00CA7143" w:rsidP="00347E09">
      <w:pPr>
        <w:pStyle w:val="Akapitzlist"/>
        <w:ind w:left="567"/>
      </w:pPr>
      <w:r w:rsidRPr="001A6717">
        <w:rPr>
          <w:b/>
          <w:bCs/>
        </w:rPr>
        <w:t xml:space="preserve">Okres realizacji projektu </w:t>
      </w:r>
      <w:r w:rsidR="00EE208F">
        <w:rPr>
          <w:b/>
          <w:bCs/>
        </w:rPr>
        <w:t xml:space="preserve">data </w:t>
      </w:r>
      <w:r w:rsidRPr="001A6717">
        <w:rPr>
          <w:b/>
          <w:bCs/>
        </w:rPr>
        <w:t>do</w:t>
      </w:r>
      <w:r w:rsidR="001A6717">
        <w:t xml:space="preserve"> - wybierz datę (RRRR/MM/DD) planowanego zakończenia realizacji projektu</w:t>
      </w:r>
      <w:r w:rsidR="001A6717" w:rsidRPr="00D75179">
        <w:rPr>
          <w:rFonts w:cstheme="minorHAnsi"/>
          <w:color w:val="000000" w:themeColor="text1"/>
        </w:rPr>
        <w:t>, rozumianego jako data podpisania ostatniego protokołu odbioru lub dokumentu równoważnego.</w:t>
      </w:r>
    </w:p>
    <w:p w14:paraId="449FB499" w14:textId="77777777" w:rsidR="0099512D" w:rsidRPr="00BB4974" w:rsidRDefault="0099512D" w:rsidP="00347E09">
      <w:pPr>
        <w:pStyle w:val="Akapitzlist"/>
        <w:numPr>
          <w:ilvl w:val="0"/>
          <w:numId w:val="0"/>
        </w:numPr>
        <w:ind w:left="567"/>
        <w:rPr>
          <w:b/>
          <w:bCs/>
          <w:color w:val="FF0000"/>
        </w:rPr>
      </w:pPr>
      <w:r w:rsidRPr="00BB4974">
        <w:rPr>
          <w:b/>
          <w:bCs/>
          <w:color w:val="FF0000"/>
        </w:rPr>
        <w:t xml:space="preserve">UWAGA! </w:t>
      </w:r>
    </w:p>
    <w:p w14:paraId="3DE039A8" w14:textId="77777777" w:rsidR="0099512D" w:rsidRPr="0099512D" w:rsidRDefault="0099512D" w:rsidP="00347E09">
      <w:pPr>
        <w:pStyle w:val="Akapitzlist"/>
        <w:numPr>
          <w:ilvl w:val="0"/>
          <w:numId w:val="0"/>
        </w:numPr>
        <w:ind w:left="567"/>
      </w:pPr>
      <w:r w:rsidRPr="0099512D">
        <w:lastRenderedPageBreak/>
        <w:t>W przypadku konieczności dokonania przesunięć okresu realizacji projektu na etapie zawierania umowy/porozumienia o dofinansowanie, początek realizacji projektu nie może być późniejszy niż data zawarcia umowy/porozumienia o dofinansowaniu.</w:t>
      </w:r>
    </w:p>
    <w:p w14:paraId="75B795EE" w14:textId="77777777" w:rsidR="00347E09" w:rsidRPr="00347E09" w:rsidRDefault="00CA7143" w:rsidP="00347E09">
      <w:pPr>
        <w:pStyle w:val="Akapitzlist"/>
        <w:ind w:left="567"/>
      </w:pPr>
      <w:r w:rsidRPr="00970EF5">
        <w:rPr>
          <w:b/>
          <w:bCs/>
        </w:rPr>
        <w:t>Okres kwalifikowalności wydatków w projekcie od</w:t>
      </w:r>
      <w:r w:rsidR="00C917CF">
        <w:t xml:space="preserve"> - wybierz datę (RRRR/MM/DD) rozpoczęcia okresu kwalifikowalności wydatków w projekcie. </w:t>
      </w:r>
      <w:r w:rsidR="00C917CF">
        <w:br/>
        <w:t>Jest to data poniesienia</w:t>
      </w:r>
      <w:r w:rsidR="00C917CF" w:rsidRPr="005811ED">
        <w:rPr>
          <w:rFonts w:cstheme="minorHAnsi"/>
          <w:color w:val="000000" w:themeColor="text1"/>
        </w:rPr>
        <w:t xml:space="preserve"> pierwszego wydatku kwalifikowalnego w ramach projektu, </w:t>
      </w:r>
      <w:r w:rsidR="00C917CF">
        <w:rPr>
          <w:rFonts w:cstheme="minorHAnsi"/>
          <w:color w:val="000000" w:themeColor="text1"/>
        </w:rPr>
        <w:br/>
      </w:r>
      <w:r w:rsidR="00C917CF" w:rsidRPr="005811ED">
        <w:rPr>
          <w:rFonts w:cstheme="minorHAnsi"/>
          <w:color w:val="000000" w:themeColor="text1"/>
        </w:rPr>
        <w:t>w tym wydatków na jego przygotowanie poniesionych przed złożeniem wniosku.</w:t>
      </w:r>
      <w:r w:rsidR="00C917CF">
        <w:rPr>
          <w:rFonts w:cstheme="minorHAnsi"/>
          <w:color w:val="000000" w:themeColor="text1"/>
        </w:rPr>
        <w:br/>
      </w:r>
      <w:r w:rsidR="00C917CF" w:rsidRPr="00BB4974">
        <w:rPr>
          <w:rFonts w:cstheme="minorHAnsi"/>
          <w:b/>
          <w:bCs/>
          <w:color w:val="FF0000"/>
        </w:rPr>
        <w:t>UWAGA!</w:t>
      </w:r>
      <w:r w:rsidR="00347E09" w:rsidRPr="005811ED">
        <w:rPr>
          <w:rFonts w:cstheme="minorHAnsi"/>
          <w:color w:val="000000" w:themeColor="text1"/>
        </w:rPr>
        <w:t xml:space="preserve"> </w:t>
      </w:r>
    </w:p>
    <w:p w14:paraId="07960392" w14:textId="2C4532B8" w:rsidR="00CA7143" w:rsidRDefault="00C917CF" w:rsidP="00347E09">
      <w:pPr>
        <w:pStyle w:val="Akapitzlist"/>
        <w:numPr>
          <w:ilvl w:val="0"/>
          <w:numId w:val="0"/>
        </w:numPr>
        <w:ind w:left="567"/>
      </w:pPr>
      <w:r w:rsidRPr="005811ED">
        <w:rPr>
          <w:rFonts w:cstheme="minorHAnsi"/>
          <w:color w:val="000000" w:themeColor="text1"/>
        </w:rPr>
        <w:t xml:space="preserve">Data rozpoczęcia okresu kwalifikowalności wydatków nie może być wcześniejsza niż </w:t>
      </w:r>
      <w:r w:rsidRPr="00970EF5">
        <w:rPr>
          <w:rFonts w:cstheme="minorHAnsi"/>
          <w:b/>
          <w:bCs/>
          <w:color w:val="000000" w:themeColor="text1"/>
        </w:rPr>
        <w:t>1 stycznia 2021 r.</w:t>
      </w:r>
    </w:p>
    <w:p w14:paraId="1F15D5C1" w14:textId="1425CA25" w:rsidR="00970EF5" w:rsidRPr="005811ED" w:rsidRDefault="00CA7143" w:rsidP="00347E09">
      <w:pPr>
        <w:pStyle w:val="Akapitzlist"/>
        <w:ind w:left="567"/>
        <w:rPr>
          <w:rFonts w:cstheme="minorHAnsi"/>
          <w:color w:val="000000" w:themeColor="text1"/>
        </w:rPr>
      </w:pPr>
      <w:r w:rsidRPr="00970EF5">
        <w:rPr>
          <w:b/>
          <w:bCs/>
        </w:rPr>
        <w:t>Okres kwalifikowalności w projekcie do</w:t>
      </w:r>
      <w:r w:rsidR="00C917CF">
        <w:t xml:space="preserve"> - </w:t>
      </w:r>
      <w:r w:rsidR="00970EF5">
        <w:t>wybierz datę (RRRR/MM/DD) zakończenia okresu kwalifikowalności wydatków w projekcie.</w:t>
      </w:r>
      <w:r w:rsidR="00970EF5">
        <w:br/>
        <w:t>Jest to data</w:t>
      </w:r>
      <w:r w:rsidR="00970EF5" w:rsidRPr="005811ED">
        <w:rPr>
          <w:rFonts w:cstheme="minorHAnsi"/>
          <w:color w:val="000000" w:themeColor="text1"/>
        </w:rPr>
        <w:t xml:space="preserve"> poniesienia ostatniego wydatku kwalifikowalnego.</w:t>
      </w:r>
    </w:p>
    <w:p w14:paraId="70D032DD" w14:textId="146A8231" w:rsidR="00CA7143" w:rsidRDefault="00970EF5" w:rsidP="00347E09">
      <w:pPr>
        <w:pStyle w:val="Akapitzlist"/>
        <w:numPr>
          <w:ilvl w:val="0"/>
          <w:numId w:val="0"/>
        </w:numPr>
        <w:ind w:left="567"/>
      </w:pPr>
      <w:r w:rsidRPr="00347E09">
        <w:rPr>
          <w:b/>
          <w:bCs/>
          <w:color w:val="FF0000"/>
        </w:rPr>
        <w:t>UWAGA!</w:t>
      </w:r>
      <w:r w:rsidRPr="005811ED">
        <w:t xml:space="preserve"> </w:t>
      </w:r>
      <w:r>
        <w:br/>
      </w:r>
      <w:r w:rsidRPr="005811ED">
        <w:t xml:space="preserve">Data zakończenia okresu kwalifikowalności wydatków nie może być późniejsza niż </w:t>
      </w:r>
      <w:r>
        <w:br/>
      </w:r>
      <w:r w:rsidRPr="00970EF5">
        <w:rPr>
          <w:b/>
          <w:bCs/>
        </w:rPr>
        <w:t>31 grudnia 2029 r.</w:t>
      </w:r>
      <w:r w:rsidRPr="005811ED">
        <w:t xml:space="preserve"> </w:t>
      </w:r>
      <w:r>
        <w:br/>
      </w:r>
      <w:r w:rsidRPr="005811ED">
        <w:t xml:space="preserve">Co do zasady okres kwalifikowalności w projekcie nie może być dłuższy niż </w:t>
      </w:r>
      <w:r w:rsidRPr="00E72DA6">
        <w:rPr>
          <w:b/>
          <w:bCs/>
        </w:rPr>
        <w:t>45 dni</w:t>
      </w:r>
      <w:r w:rsidRPr="005811ED">
        <w:t xml:space="preserve"> od dnia zakończenia okresu realizacji projektu.</w:t>
      </w:r>
    </w:p>
    <w:p w14:paraId="17682676" w14:textId="5887CBDD" w:rsidR="00CA7143" w:rsidRDefault="00CA7143" w:rsidP="00347E09">
      <w:pPr>
        <w:pStyle w:val="Akapitzlist"/>
        <w:ind w:left="567"/>
      </w:pPr>
      <w:r w:rsidRPr="00AB2BCC">
        <w:rPr>
          <w:b/>
          <w:bCs/>
        </w:rPr>
        <w:t>Typ projektu</w:t>
      </w:r>
      <w:r w:rsidR="00970EF5">
        <w:t xml:space="preserve"> – wybierz typ projektu </w:t>
      </w:r>
      <w:r w:rsidR="00970EF5" w:rsidRPr="005811ED">
        <w:rPr>
          <w:rFonts w:eastAsia="Times New Roman" w:cstheme="minorHAnsi"/>
          <w:color w:val="000000" w:themeColor="text1"/>
          <w:lang w:eastAsia="pl-PL"/>
        </w:rPr>
        <w:t>„</w:t>
      </w:r>
      <w:r w:rsidR="00970EF5" w:rsidRPr="00823FA9">
        <w:t>Cyfrowe udostępnienie zasobów kultury</w:t>
      </w:r>
      <w:r w:rsidR="00970EF5" w:rsidRPr="005811ED">
        <w:rPr>
          <w:rFonts w:cstheme="minorHAnsi"/>
          <w:i/>
          <w:iCs/>
          <w:color w:val="000000" w:themeColor="text1"/>
        </w:rPr>
        <w:t>”</w:t>
      </w:r>
      <w:r w:rsidR="00970EF5">
        <w:rPr>
          <w:rFonts w:cstheme="minorHAnsi"/>
          <w:i/>
          <w:iCs/>
          <w:color w:val="000000" w:themeColor="text1"/>
        </w:rPr>
        <w:t>.</w:t>
      </w:r>
    </w:p>
    <w:p w14:paraId="7D524D5B" w14:textId="010B23F0" w:rsidR="00CA7143" w:rsidRPr="00516DB5" w:rsidRDefault="002C6282" w:rsidP="002C6282">
      <w:pPr>
        <w:pStyle w:val="Nagwek1"/>
        <w:rPr>
          <w:sz w:val="28"/>
          <w:szCs w:val="28"/>
        </w:rPr>
      </w:pPr>
      <w:bookmarkStart w:id="5" w:name="_Toc171924836"/>
      <w:r w:rsidRPr="00516DB5">
        <w:rPr>
          <w:sz w:val="28"/>
          <w:szCs w:val="28"/>
        </w:rPr>
        <w:t>Sekcja – Miejsce realizacji projektu</w:t>
      </w:r>
      <w:bookmarkEnd w:id="5"/>
    </w:p>
    <w:p w14:paraId="4F0C8BDA" w14:textId="5F9EF6E6" w:rsidR="0044534B" w:rsidRDefault="00C75399" w:rsidP="00897EA9">
      <w:pPr>
        <w:pStyle w:val="Akapitzlist"/>
        <w:ind w:left="567"/>
      </w:pPr>
      <w:r w:rsidRPr="00897EA9">
        <w:rPr>
          <w:b/>
          <w:bCs/>
        </w:rPr>
        <w:t>Czy p</w:t>
      </w:r>
      <w:r w:rsidR="0044534B" w:rsidRPr="00897EA9">
        <w:rPr>
          <w:b/>
          <w:bCs/>
        </w:rPr>
        <w:t>rojekt realizowany na terenie całego kraju</w:t>
      </w:r>
      <w:r w:rsidR="0044534B">
        <w:t xml:space="preserve"> (pole zablokowane do edycji ) – Tak.</w:t>
      </w:r>
    </w:p>
    <w:p w14:paraId="791DC3C6" w14:textId="65E9B300" w:rsidR="00685710" w:rsidRPr="00516DB5" w:rsidRDefault="00685710" w:rsidP="00685710">
      <w:pPr>
        <w:pStyle w:val="Nagwek1"/>
        <w:rPr>
          <w:sz w:val="28"/>
          <w:szCs w:val="28"/>
        </w:rPr>
      </w:pPr>
      <w:bookmarkStart w:id="6" w:name="_Toc171924837"/>
      <w:r w:rsidRPr="00516DB5">
        <w:rPr>
          <w:sz w:val="28"/>
          <w:szCs w:val="28"/>
        </w:rPr>
        <w:t>Sekcja – Klasyfikacja projektu</w:t>
      </w:r>
      <w:bookmarkEnd w:id="6"/>
    </w:p>
    <w:p w14:paraId="32D9DF6A" w14:textId="031B90C9" w:rsidR="00574966" w:rsidRDefault="00574966" w:rsidP="00897EA9">
      <w:pPr>
        <w:pStyle w:val="Akapitzlist"/>
        <w:ind w:left="567"/>
      </w:pPr>
      <w:r w:rsidRPr="003001A5">
        <w:rPr>
          <w:b/>
          <w:bCs/>
        </w:rPr>
        <w:t>Zakres interwencji</w:t>
      </w:r>
      <w:r w:rsidRPr="00574966">
        <w:rPr>
          <w:b/>
          <w:bCs/>
        </w:rPr>
        <w:t xml:space="preserve"> (dominujący)</w:t>
      </w:r>
      <w:r>
        <w:t xml:space="preserve"> – </w:t>
      </w:r>
      <w:r w:rsidR="007C4F4E">
        <w:t>(pole zablokowane do edycji ) -</w:t>
      </w:r>
      <w:r>
        <w:t xml:space="preserve"> „</w:t>
      </w:r>
      <w:r w:rsidRPr="00574966">
        <w:t>Rozwiązania TIK, usługi elektroniczne, aplikacje dla administracji</w:t>
      </w:r>
      <w:r>
        <w:t>”.</w:t>
      </w:r>
    </w:p>
    <w:p w14:paraId="298D57E3" w14:textId="7B90E4FB" w:rsidR="00574966" w:rsidRPr="00897EA9" w:rsidRDefault="00574966" w:rsidP="00897EA9">
      <w:pPr>
        <w:pStyle w:val="Akapitzlist"/>
        <w:ind w:left="567"/>
      </w:pPr>
      <w:r>
        <w:rPr>
          <w:b/>
          <w:bCs/>
        </w:rPr>
        <w:t xml:space="preserve">Forma finansowania – </w:t>
      </w:r>
      <w:r w:rsidR="007C4F4E">
        <w:t xml:space="preserve">(pole zablokowane do edycji ) - </w:t>
      </w:r>
      <w:r w:rsidRPr="00897EA9">
        <w:t>„Dotacja”.</w:t>
      </w:r>
    </w:p>
    <w:p w14:paraId="42CB08AD" w14:textId="7E0A9CD5" w:rsidR="00C75399" w:rsidRPr="00897EA9" w:rsidRDefault="00C75399" w:rsidP="00897EA9">
      <w:pPr>
        <w:pStyle w:val="Akapitzlist"/>
        <w:ind w:left="567"/>
        <w:rPr>
          <w:b/>
          <w:bCs/>
        </w:rPr>
      </w:pPr>
      <w:r w:rsidRPr="00897EA9">
        <w:rPr>
          <w:b/>
          <w:bCs/>
        </w:rPr>
        <w:t>Rodzaj działalności gospodarczej</w:t>
      </w:r>
      <w:r>
        <w:rPr>
          <w:b/>
          <w:bCs/>
        </w:rPr>
        <w:t xml:space="preserve"> – </w:t>
      </w:r>
      <w:r w:rsidRPr="00897EA9">
        <w:t>wybierz z listy rozwijanej</w:t>
      </w:r>
    </w:p>
    <w:p w14:paraId="66B5A896" w14:textId="719FAF14" w:rsidR="00902E50" w:rsidRPr="00516DB5" w:rsidRDefault="00902E50" w:rsidP="00902E50">
      <w:pPr>
        <w:pStyle w:val="Nagwek1"/>
        <w:rPr>
          <w:sz w:val="28"/>
          <w:szCs w:val="28"/>
        </w:rPr>
      </w:pPr>
      <w:bookmarkStart w:id="7" w:name="_Toc171924838"/>
      <w:r w:rsidRPr="00516DB5">
        <w:rPr>
          <w:bCs/>
          <w:sz w:val="28"/>
          <w:szCs w:val="28"/>
        </w:rPr>
        <w:lastRenderedPageBreak/>
        <w:t>Sekcja –</w:t>
      </w:r>
      <w:r w:rsidRPr="00516DB5">
        <w:rPr>
          <w:sz w:val="28"/>
          <w:szCs w:val="28"/>
        </w:rPr>
        <w:t xml:space="preserve"> Informacje o Beneficjencie</w:t>
      </w:r>
      <w:bookmarkEnd w:id="7"/>
    </w:p>
    <w:p w14:paraId="159CF485" w14:textId="1BCABFD9" w:rsidR="00C9696A" w:rsidRDefault="00C9696A" w:rsidP="007C4F4E">
      <w:pPr>
        <w:pStyle w:val="Akapitzlist"/>
        <w:ind w:left="567"/>
      </w:pPr>
      <w:r w:rsidRPr="00A90A1E">
        <w:rPr>
          <w:b/>
          <w:bCs/>
        </w:rPr>
        <w:t>NIP</w:t>
      </w:r>
      <w:r w:rsidR="00A90A1E">
        <w:t xml:space="preserve"> – podaj NIP.</w:t>
      </w:r>
    </w:p>
    <w:p w14:paraId="2D94BBCA" w14:textId="0C941FD2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Skrót nazwy Beneficjenta</w:t>
      </w:r>
      <w:r>
        <w:t xml:space="preserve"> (limit 5 znaków) – pole występuje tylko dla projektów partnerskich.</w:t>
      </w:r>
      <w:r w:rsidR="009B3196">
        <w:t xml:space="preserve"> </w:t>
      </w:r>
      <w:r>
        <w:t>Jeśli realizujesz projekt partnerski, wpisz skrót nazwy Beneficjenta.</w:t>
      </w:r>
    </w:p>
    <w:p w14:paraId="0CCB90FA" w14:textId="51C46ECD" w:rsidR="00C9696A" w:rsidRDefault="00C9696A" w:rsidP="007C4F4E">
      <w:pPr>
        <w:pStyle w:val="Akapitzlist"/>
        <w:ind w:left="567"/>
      </w:pPr>
      <w:r w:rsidRPr="001F75FD">
        <w:rPr>
          <w:b/>
          <w:bCs/>
        </w:rPr>
        <w:t>Nazwa Beneficjenta</w:t>
      </w:r>
      <w:r w:rsidR="001F75FD">
        <w:t xml:space="preserve"> - pole wypełniane automatycznie przez system po wprowadzeniu numeru NIP.</w:t>
      </w:r>
    </w:p>
    <w:p w14:paraId="509656B6" w14:textId="77777777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REGON</w:t>
      </w:r>
      <w:r>
        <w:t xml:space="preserve"> - pole wypełniane automatycznie przez system po wprowadzeniu numeru NIP.</w:t>
      </w:r>
    </w:p>
    <w:p w14:paraId="32896F7E" w14:textId="77777777" w:rsidR="002D0404" w:rsidRDefault="002D0404" w:rsidP="007C4F4E">
      <w:pPr>
        <w:pStyle w:val="Akapitzlist"/>
        <w:ind w:left="567"/>
      </w:pPr>
      <w:r w:rsidRPr="002B0A0B">
        <w:rPr>
          <w:b/>
          <w:bCs/>
        </w:rPr>
        <w:t>KRS</w:t>
      </w:r>
      <w:r>
        <w:t xml:space="preserve"> - pole wypełniane automatycznie przez system po wprowadzeniu numeru NIP.</w:t>
      </w:r>
    </w:p>
    <w:p w14:paraId="5D86F369" w14:textId="77777777" w:rsidR="002D0404" w:rsidRPr="007B5A23" w:rsidRDefault="002D0404" w:rsidP="007C4F4E">
      <w:pPr>
        <w:pStyle w:val="Akapitzlist"/>
        <w:ind w:left="567"/>
      </w:pPr>
      <w:r w:rsidRPr="009B6675">
        <w:rPr>
          <w:b/>
          <w:bCs/>
        </w:rPr>
        <w:t>Forma prawna Beneficjenta</w:t>
      </w:r>
      <w:r w:rsidRPr="007B5A23">
        <w:t xml:space="preserve"> - pole wypełniane automatycznie przez system po wprowadzeniu numeru NIP.</w:t>
      </w:r>
    </w:p>
    <w:p w14:paraId="1D34FDA8" w14:textId="77777777" w:rsidR="002D0404" w:rsidRDefault="002D0404" w:rsidP="007C4F4E">
      <w:pPr>
        <w:pStyle w:val="Akapitzlist"/>
        <w:ind w:left="567"/>
      </w:pPr>
      <w:r w:rsidRPr="009D20A4">
        <w:rPr>
          <w:b/>
          <w:bCs/>
        </w:rPr>
        <w:t>Forma własności</w:t>
      </w:r>
      <w:r>
        <w:t xml:space="preserve"> - wybierz właściwą formę własności z listy rozwijanej.</w:t>
      </w:r>
    </w:p>
    <w:p w14:paraId="387FE831" w14:textId="57FA915F" w:rsidR="00C9696A" w:rsidRPr="002B0A0B" w:rsidRDefault="00C9696A" w:rsidP="007C4F4E">
      <w:pPr>
        <w:pStyle w:val="Akapitzlist"/>
        <w:ind w:left="567"/>
      </w:pPr>
      <w:r w:rsidRPr="002B0A0B">
        <w:rPr>
          <w:b/>
          <w:bCs/>
        </w:rPr>
        <w:t>Krótki opis Beneficjenta</w:t>
      </w:r>
      <w:r w:rsidR="00B62EE7">
        <w:t xml:space="preserve"> (limit 700 znaków) </w:t>
      </w:r>
      <w:r w:rsidR="002B0A0B">
        <w:t>–</w:t>
      </w:r>
      <w:r w:rsidR="00B62EE7">
        <w:t xml:space="preserve"> </w:t>
      </w:r>
      <w:r w:rsidR="002B0A0B">
        <w:t>opisz charakter działalności Beneficjenta oraz</w:t>
      </w:r>
      <w:r w:rsidR="002B0A0B" w:rsidRPr="005811ED">
        <w:rPr>
          <w:rFonts w:cstheme="minorHAnsi"/>
          <w:color w:val="000000" w:themeColor="text1"/>
        </w:rPr>
        <w:t xml:space="preserve"> informacje szczegółowe na temat </w:t>
      </w:r>
      <w:r w:rsidR="002B0A0B">
        <w:rPr>
          <w:rFonts w:cstheme="minorHAnsi"/>
          <w:color w:val="000000" w:themeColor="text1"/>
        </w:rPr>
        <w:t xml:space="preserve">jego </w:t>
      </w:r>
      <w:r w:rsidR="002B0A0B" w:rsidRPr="005811ED">
        <w:rPr>
          <w:rFonts w:cstheme="minorHAnsi"/>
          <w:color w:val="000000" w:themeColor="text1"/>
        </w:rPr>
        <w:t>formy prawnej (np. czy jest pjb).</w:t>
      </w:r>
    </w:p>
    <w:p w14:paraId="124B1EBA" w14:textId="2DDC58B9" w:rsidR="002D3016" w:rsidRPr="007C4F4E" w:rsidRDefault="002D3016" w:rsidP="007C4F4E">
      <w:pPr>
        <w:pStyle w:val="Akapitzlist"/>
        <w:ind w:left="567"/>
      </w:pPr>
      <w:r w:rsidRPr="0099750B">
        <w:rPr>
          <w:b/>
          <w:bCs/>
        </w:rPr>
        <w:t>Rodzaj Beneficjenta</w:t>
      </w:r>
      <w:r>
        <w:t xml:space="preserve"> - wybierz odpowiedni rodzaj z listy rozwijanej.</w:t>
      </w:r>
    </w:p>
    <w:p w14:paraId="30BB0A8D" w14:textId="3D981BC7" w:rsidR="002D3016" w:rsidRPr="002D3016" w:rsidRDefault="002D3016" w:rsidP="007C4F4E">
      <w:pPr>
        <w:pStyle w:val="kryteria"/>
      </w:pPr>
      <w:r w:rsidRPr="00AD604F">
        <w:t>Patrz kryterium formalne nr 4 „Kwalifikowalność Wnioskodawcy / Partnerów”.</w:t>
      </w:r>
    </w:p>
    <w:p w14:paraId="5F1EFE01" w14:textId="2E19D988" w:rsidR="00C9696A" w:rsidRDefault="00C9696A" w:rsidP="007C4F4E">
      <w:pPr>
        <w:pStyle w:val="Akapitzlist"/>
        <w:ind w:left="567"/>
      </w:pPr>
      <w:r w:rsidRPr="009D20A4">
        <w:rPr>
          <w:b/>
          <w:bCs/>
        </w:rPr>
        <w:t>Typ Beneficjenta</w:t>
      </w:r>
      <w:r w:rsidR="009D20A4">
        <w:t xml:space="preserve"> - wybierz odpowiedni typ z listy rozwijanej.</w:t>
      </w:r>
    </w:p>
    <w:p w14:paraId="2583E8E5" w14:textId="50216B80" w:rsidR="002D3016" w:rsidRDefault="002D3016" w:rsidP="005932ED">
      <w:pPr>
        <w:pStyle w:val="Akapitzlist"/>
        <w:ind w:left="567"/>
      </w:pPr>
      <w:r w:rsidRPr="00025F65">
        <w:rPr>
          <w:b/>
          <w:bCs/>
        </w:rPr>
        <w:t>Wielkość przedsiębiorstwa</w:t>
      </w:r>
      <w:r>
        <w:t xml:space="preserve"> – wybierz z listy rozwijanej.</w:t>
      </w:r>
    </w:p>
    <w:p w14:paraId="13A6E896" w14:textId="5FEDFC25" w:rsidR="00A40150" w:rsidRPr="00A40150" w:rsidRDefault="00C9696A" w:rsidP="005932ED">
      <w:pPr>
        <w:pStyle w:val="Akapitzlist"/>
        <w:ind w:left="567"/>
        <w:rPr>
          <w:b/>
          <w:bCs/>
        </w:rPr>
      </w:pPr>
      <w:r w:rsidRPr="00A40150">
        <w:rPr>
          <w:b/>
          <w:bCs/>
        </w:rPr>
        <w:t>Możliwość odzyskania VAT</w:t>
      </w:r>
      <w:r w:rsidR="00A40150">
        <w:t xml:space="preserve"> - </w:t>
      </w:r>
      <w:r w:rsidR="00A40150" w:rsidRPr="0097728E">
        <w:t>wyb</w:t>
      </w:r>
      <w:r w:rsidR="00A40150">
        <w:t>ierz</w:t>
      </w:r>
      <w:r w:rsidR="00A40150" w:rsidRPr="0097728E">
        <w:t xml:space="preserve"> właściwą wartość z listy rozwijanej. </w:t>
      </w:r>
    </w:p>
    <w:p w14:paraId="5B01EDB6" w14:textId="77777777" w:rsidR="002029B4" w:rsidRDefault="002029B4" w:rsidP="00F65D36">
      <w:pPr>
        <w:pStyle w:val="Akapitzlist"/>
        <w:numPr>
          <w:ilvl w:val="0"/>
          <w:numId w:val="0"/>
        </w:numPr>
        <w:ind w:left="927"/>
        <w:rPr>
          <w:b/>
          <w:bCs/>
        </w:rPr>
      </w:pPr>
    </w:p>
    <w:p w14:paraId="020E291A" w14:textId="089B7E8E" w:rsidR="00A40150" w:rsidRPr="007E578B" w:rsidRDefault="002029B4" w:rsidP="009A01D3">
      <w:pPr>
        <w:pStyle w:val="Akapitzlist"/>
        <w:numPr>
          <w:ilvl w:val="0"/>
          <w:numId w:val="0"/>
        </w:numPr>
        <w:ind w:left="426"/>
        <w:rPr>
          <w:b/>
          <w:bCs/>
        </w:rPr>
      </w:pPr>
      <w:r w:rsidRPr="007E578B">
        <w:rPr>
          <w:b/>
          <w:bCs/>
        </w:rPr>
        <w:t>Projekty o wartości do 5 mln EUR nieobjęte pomocą publiczną</w:t>
      </w:r>
    </w:p>
    <w:p w14:paraId="71B04231" w14:textId="77777777" w:rsidR="002029B4" w:rsidRPr="007E578B" w:rsidRDefault="002029B4" w:rsidP="009A01D3">
      <w:pPr>
        <w:pStyle w:val="Akapitzlist"/>
        <w:numPr>
          <w:ilvl w:val="0"/>
          <w:numId w:val="0"/>
        </w:numPr>
        <w:ind w:left="426"/>
      </w:pPr>
      <w:r w:rsidRPr="007E578B">
        <w:t>Podatek VAT, w projektach (nieobjętych pomocą publiczną), których łączny koszt jest mniejszy niż 5 mln EUR (z VAT), może być kwalifikowalny niezależnie od tego czy podlega zwrotowi na mocy krajowych przepisów dotyczących VAT, czy nie.</w:t>
      </w:r>
    </w:p>
    <w:p w14:paraId="218D18A9" w14:textId="1249A383" w:rsidR="002029B4" w:rsidRPr="007E578B" w:rsidRDefault="002029B4" w:rsidP="009A01D3">
      <w:pPr>
        <w:pStyle w:val="Akapitzlist"/>
        <w:numPr>
          <w:ilvl w:val="0"/>
          <w:numId w:val="0"/>
        </w:numPr>
        <w:ind w:left="426"/>
      </w:pPr>
      <w:r w:rsidRPr="007E578B">
        <w:t>Jeśli Twój projekt należy do tej grupy projektów to wybierz</w:t>
      </w:r>
      <w:r w:rsidR="00AB5798" w:rsidRPr="007E578B">
        <w:t xml:space="preserve"> zgodnie z faktycznym stanem prawnym dla Twojej instytucji</w:t>
      </w:r>
      <w:r w:rsidRPr="007E578B">
        <w:t>:</w:t>
      </w:r>
    </w:p>
    <w:p w14:paraId="04CB5730" w14:textId="2E6D8BE2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t>„Tak”</w:t>
      </w:r>
      <w:r w:rsidRPr="007E578B">
        <w:t xml:space="preserve"> –w przypadku, gdy jako wnioskodawcy, zgodnie z obowiązującym ustawodawstwem krajowym, przysługuje Ci prawo do obniżenia kwoty podatku </w:t>
      </w:r>
      <w:r w:rsidRPr="007E578B">
        <w:lastRenderedPageBreak/>
        <w:t xml:space="preserve">należnego o kwotę podatku naliczonego lub ubiegania się o zwrot VAT dla wszystkich wydatków wnioskodawcy zaplanowanych w projekcie. </w:t>
      </w:r>
    </w:p>
    <w:p w14:paraId="07DC90B3" w14:textId="2E128F97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t>„Nie”</w:t>
      </w:r>
      <w:r w:rsidRPr="007E578B">
        <w:t xml:space="preserve"> – wybierz, gdy zgodnie z obowiązującym ustawodawstwem krajowym, nie przysługuje Ci prawo (czyli jako wnioskodawca nie masz prawnych możliwości) do obniżenia kwoty podatku należnego o kwotę podatku naliczonego lub ubiegania się o zwrot VAT.</w:t>
      </w:r>
    </w:p>
    <w:p w14:paraId="33A7E8B6" w14:textId="77777777" w:rsidR="002029B4" w:rsidRPr="007E578B" w:rsidRDefault="002029B4" w:rsidP="005932ED">
      <w:pPr>
        <w:pStyle w:val="punktory"/>
        <w:ind w:left="993"/>
      </w:pPr>
      <w:r w:rsidRPr="007E578B">
        <w:rPr>
          <w:b/>
          <w:bCs/>
        </w:rPr>
        <w:t>„Częściowo”</w:t>
      </w:r>
      <w:r w:rsidRPr="007E578B">
        <w:t xml:space="preserve"> – wybierz, gdy jako wnioskodawca, odliczasz podatek VAT częściowo.</w:t>
      </w:r>
    </w:p>
    <w:p w14:paraId="15695415" w14:textId="01FB2721" w:rsidR="002029B4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7E578B">
        <w:t>W przypadku projektów o wartości do 5 mln EUR, w których nie występuje pomoc publiczna, niezależnie od wybranej odpowiedzi (Tak/Nie/Częściowo) możesz wykazać podatek VAT jako koszt kwalifikowalny w projekcie.</w:t>
      </w:r>
    </w:p>
    <w:p w14:paraId="1BE65332" w14:textId="77777777" w:rsidR="002029B4" w:rsidRPr="007E578B" w:rsidRDefault="002029B4" w:rsidP="005932ED">
      <w:pPr>
        <w:pStyle w:val="Akapitzlist"/>
        <w:numPr>
          <w:ilvl w:val="0"/>
          <w:numId w:val="0"/>
        </w:numPr>
        <w:ind w:left="567"/>
      </w:pPr>
    </w:p>
    <w:p w14:paraId="2238D473" w14:textId="0FF7DC4E" w:rsidR="00AB5798" w:rsidRPr="007E578B" w:rsidRDefault="00AB5798" w:rsidP="005932ED">
      <w:pPr>
        <w:pStyle w:val="Akapitzlist"/>
        <w:numPr>
          <w:ilvl w:val="0"/>
          <w:numId w:val="0"/>
        </w:numPr>
        <w:ind w:left="567"/>
        <w:rPr>
          <w:b/>
          <w:bCs/>
        </w:rPr>
      </w:pPr>
      <w:r w:rsidRPr="007E578B">
        <w:rPr>
          <w:b/>
          <w:bCs/>
        </w:rPr>
        <w:t xml:space="preserve">Projekty o wartości co najmniej 5 mln EUR </w:t>
      </w:r>
    </w:p>
    <w:p w14:paraId="11E840C6" w14:textId="77777777" w:rsidR="002029B4" w:rsidRPr="007E578B" w:rsidRDefault="002029B4" w:rsidP="005932ED">
      <w:pPr>
        <w:pStyle w:val="Akapitzlist"/>
        <w:numPr>
          <w:ilvl w:val="0"/>
          <w:numId w:val="0"/>
        </w:numPr>
        <w:ind w:left="567"/>
      </w:pPr>
      <w:r w:rsidRPr="007E578B">
        <w:t>W projektach, których łączny koszt wynosi co najmniej 5 mln EUR (z VAT), podatek VAT może być kwalifikowalny, gdy brak jest prawnej możliwości odzyskania VAT zgodnie z przepisami prawa krajowego.</w:t>
      </w:r>
    </w:p>
    <w:p w14:paraId="24D84297" w14:textId="2C77CFD2" w:rsidR="002029B4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7E578B">
        <w:t xml:space="preserve">Zapłacony podatek VAT może być uznany za wydatek kwalifikowalny wyłącznie wówczas, gdy beneficjentowi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do obniżenia kwoty podatku należnego o kwotę podatku naliczonego lub ubiegania się o zwrot podatku VAT. </w:t>
      </w:r>
      <w:r w:rsidRPr="007E578B">
        <w:br/>
        <w:t>Posiadanie tego prawa (potencjalnej prawnej możliwości) wyklucza uznanie wydatku za kwalifikowalny, nawet jeśli faktycznie zwrot nie nastąpił, np. ze względu na niepodjęcie przez podmiot czynności zmierzających do realizacji tego prawa.</w:t>
      </w:r>
      <w:r w:rsidRPr="007E578B">
        <w:br/>
      </w:r>
    </w:p>
    <w:p w14:paraId="05356F01" w14:textId="72EE3C55" w:rsidR="00A40150" w:rsidRPr="007E578B" w:rsidRDefault="00A40150" w:rsidP="005932ED">
      <w:pPr>
        <w:pStyle w:val="Akapitzlist"/>
        <w:numPr>
          <w:ilvl w:val="0"/>
          <w:numId w:val="0"/>
        </w:numPr>
        <w:ind w:left="567"/>
      </w:pPr>
      <w:r w:rsidRPr="007E578B">
        <w:t xml:space="preserve">Wskaż czy podatek VAT może być odzyskany, tzn. </w:t>
      </w:r>
      <w:r w:rsidRPr="007E578B">
        <w:rPr>
          <w:b/>
          <w:bCs/>
        </w:rPr>
        <w:t>czy istnieje nawet potencjalna możliwość odzyskania podatku</w:t>
      </w:r>
      <w:r w:rsidRPr="007E578B">
        <w:t>, bez względu na to, czy jako Beneficjent będziesz starał się go odzyskać.</w:t>
      </w:r>
      <w:r w:rsidRPr="007E578B">
        <w:br/>
      </w:r>
    </w:p>
    <w:p w14:paraId="6DF028CA" w14:textId="6D946C5E" w:rsidR="00A40150" w:rsidRPr="007E578B" w:rsidRDefault="00AB5798" w:rsidP="005932ED">
      <w:pPr>
        <w:pStyle w:val="Akapitzlist"/>
        <w:numPr>
          <w:ilvl w:val="0"/>
          <w:numId w:val="0"/>
        </w:numPr>
        <w:ind w:left="567"/>
      </w:pPr>
      <w:r w:rsidRPr="007E578B">
        <w:lastRenderedPageBreak/>
        <w:t xml:space="preserve">Jeśli Twój projekt ma </w:t>
      </w:r>
      <w:r w:rsidR="006E3A5D" w:rsidRPr="007E578B">
        <w:t>łączny koszt</w:t>
      </w:r>
      <w:r w:rsidRPr="007E578B">
        <w:t xml:space="preserve"> co najmniej 5 mln EUR</w:t>
      </w:r>
      <w:r w:rsidR="006E3A5D" w:rsidRPr="007E578B">
        <w:t xml:space="preserve"> w</w:t>
      </w:r>
      <w:r w:rsidR="00A40150" w:rsidRPr="007E578B">
        <w:t>ybierz:</w:t>
      </w:r>
    </w:p>
    <w:p w14:paraId="3159CCC3" w14:textId="1A2BE09B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„Tak”</w:t>
      </w:r>
      <w:r w:rsidRPr="007E578B">
        <w:t xml:space="preserve"> –w przypadku, gdy jako wnioskodawcy, zgodnie z obowiązującym ustawodawstwem krajowym, przysługuje Ci prawo do obniżenia kwoty podatku należnego o kwotę podatku naliczonego lub ubiegania się o zwrot VAT dla wszystkich wydatków wnioskodawcy zaplanowanych w projekcie. </w:t>
      </w:r>
      <w:r w:rsidRPr="007E578B">
        <w:br/>
        <w:t xml:space="preserve">Opcję tą </w:t>
      </w:r>
      <w:r w:rsidR="00CD6CD5">
        <w:t>wybierz</w:t>
      </w:r>
      <w:r w:rsidRPr="007E578B">
        <w:t xml:space="preserve"> również , gdy pomimo potencjalnej kwalifikowalności podatku VAT nie będziesz go rozliczał w projekcie.</w:t>
      </w:r>
    </w:p>
    <w:p w14:paraId="5D112696" w14:textId="3E70F24C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„Nie”</w:t>
      </w:r>
      <w:r w:rsidRPr="007E578B">
        <w:t xml:space="preserve"> – wybierz, gdy podatek VAT jest wydatkiem kwalifikowanym dla wszystkich wydatków w projekcie, tzn. gdy, zgodnie z obowiązującym ustawodawstwem krajowym, nie przysługuje Ci prawo (czyli jako wnioskodawca nie masz prawnych możliwości) do obniżenia kwoty podatku należnego o kwotę podatku naliczonego lub ubiegania się o zwrot VAT.</w:t>
      </w:r>
    </w:p>
    <w:p w14:paraId="760228D9" w14:textId="4BC87F93" w:rsidR="00A40150" w:rsidRPr="007E578B" w:rsidRDefault="00A40150" w:rsidP="005932ED">
      <w:pPr>
        <w:pStyle w:val="punktory"/>
        <w:ind w:left="993"/>
      </w:pPr>
      <w:r w:rsidRPr="007E578B">
        <w:rPr>
          <w:b/>
          <w:bCs/>
        </w:rPr>
        <w:t>„Częściowo”</w:t>
      </w:r>
      <w:r w:rsidRPr="007E578B">
        <w:t xml:space="preserve"> – </w:t>
      </w:r>
      <w:r w:rsidR="006F002A" w:rsidRPr="007E578B">
        <w:t>wybierz</w:t>
      </w:r>
      <w:r w:rsidRPr="007E578B">
        <w:t>, gdy jako wnioskodawca, odliczasz podatek VAT częściowo.</w:t>
      </w:r>
    </w:p>
    <w:p w14:paraId="5D71788E" w14:textId="20545667" w:rsidR="006E3A5D" w:rsidRPr="007E578B" w:rsidRDefault="006E3A5D" w:rsidP="009A01D3">
      <w:pPr>
        <w:pStyle w:val="Akapitzlist"/>
        <w:numPr>
          <w:ilvl w:val="0"/>
          <w:numId w:val="0"/>
        </w:numPr>
        <w:ind w:left="426"/>
      </w:pPr>
      <w:r w:rsidRPr="007E578B">
        <w:t xml:space="preserve">W przypadku projektów, w których </w:t>
      </w:r>
      <w:r w:rsidRPr="007E578B">
        <w:rPr>
          <w:b/>
          <w:bCs/>
        </w:rPr>
        <w:t>występuje pomoc publiczna</w:t>
      </w:r>
      <w:r w:rsidRPr="007E578B">
        <w:t xml:space="preserve">, kwalifikowalność VAT musisz rozpatrzyć indywidualnie dla każdego podmiotu (niezależnie od łącznego kosztu projektu). </w:t>
      </w:r>
      <w:r w:rsidR="00CD6CD5">
        <w:br/>
      </w:r>
      <w:r w:rsidRPr="007E578B">
        <w:t>W tego typu projektach Vat może być kwalifikowalny tylko dla t</w:t>
      </w:r>
      <w:r w:rsidR="00026AA5">
        <w:t>ego</w:t>
      </w:r>
      <w:r w:rsidRPr="007E578B">
        <w:t xml:space="preserve"> podmiot</w:t>
      </w:r>
      <w:r w:rsidR="00026AA5">
        <w:t>u</w:t>
      </w:r>
      <w:r w:rsidRPr="007E578B">
        <w:t>, któr</w:t>
      </w:r>
      <w:r w:rsidR="00026AA5">
        <w:t>y</w:t>
      </w:r>
      <w:r w:rsidRPr="007E578B">
        <w:t xml:space="preserve"> nie ma prawnej możliwości jego odzyskania. </w:t>
      </w:r>
      <w:r w:rsidR="00026AA5">
        <w:br/>
        <w:t>Jeśli ma prawną możliwość odzyskania VAT, n</w:t>
      </w:r>
      <w:r w:rsidRPr="007E578B">
        <w:t>awet jeśli nie skorzysta z tej możliwości w stosunku do kosztów w projekcie</w:t>
      </w:r>
      <w:r w:rsidR="00026AA5">
        <w:t xml:space="preserve">, VAT w tym projekcie będzie dla takiego podmiotu niekwalifikowalny. </w:t>
      </w:r>
    </w:p>
    <w:p w14:paraId="05FA2FCC" w14:textId="77777777" w:rsidR="009A01D3" w:rsidRDefault="006E3A5D" w:rsidP="009A01D3">
      <w:pPr>
        <w:spacing w:after="0" w:line="240" w:lineRule="auto"/>
        <w:ind w:left="426"/>
        <w:rPr>
          <w:b/>
          <w:bCs/>
          <w:color w:val="FF0000"/>
        </w:rPr>
      </w:pPr>
      <w:r w:rsidRPr="00BB4974">
        <w:rPr>
          <w:b/>
          <w:bCs/>
          <w:color w:val="FF0000"/>
        </w:rPr>
        <w:t>UWAGA!</w:t>
      </w:r>
      <w:r w:rsidR="009A01D3">
        <w:rPr>
          <w:b/>
          <w:bCs/>
          <w:color w:val="FF0000"/>
        </w:rPr>
        <w:t xml:space="preserve"> </w:t>
      </w:r>
    </w:p>
    <w:p w14:paraId="3827D1FA" w14:textId="3AFFE4D2" w:rsidR="006E3A5D" w:rsidRPr="009A01D3" w:rsidRDefault="006E3A5D" w:rsidP="009A01D3">
      <w:pPr>
        <w:spacing w:after="0" w:line="240" w:lineRule="auto"/>
        <w:ind w:left="426"/>
        <w:rPr>
          <w:b/>
          <w:bCs/>
          <w:color w:val="FF0000"/>
        </w:rPr>
      </w:pPr>
      <w:r w:rsidRPr="007E578B">
        <w:rPr>
          <w:b/>
          <w:bCs/>
        </w:rPr>
        <w:t>Łączny koszt projektu</w:t>
      </w:r>
      <w:r w:rsidRPr="007E578B">
        <w:t xml:space="preserve"> to całkowity koszt projektu obejmujący koszty kwalifikowalne i niekwalifikowalne z uwzględnieniem podatku VAT.</w:t>
      </w:r>
    </w:p>
    <w:p w14:paraId="42924996" w14:textId="462AB72E" w:rsidR="006E3A5D" w:rsidRPr="007E578B" w:rsidRDefault="006E3A5D" w:rsidP="009A01D3">
      <w:pPr>
        <w:ind w:left="426"/>
      </w:pPr>
      <w:r w:rsidRPr="007E578B">
        <w:t xml:space="preserve">Do przeliczenia łącznego kosztu projektu na EUR, na dzień składania wniosku o dofinansowanie, należy zastosować oficjalny miesięczny kurs księgowy Komisji europejskiej dla euro </w:t>
      </w:r>
      <w:hyperlink r:id="rId10" w:history="1">
        <w:r w:rsidR="00E473FB" w:rsidRPr="007E578B">
          <w:rPr>
            <w:rStyle w:val="Hipercze"/>
          </w:rPr>
          <w:t>https://commission.europa.eu/funding-tenders/procedures-</w:t>
        </w:r>
        <w:r w:rsidR="00E473FB" w:rsidRPr="007E578B">
          <w:rPr>
            <w:rStyle w:val="Hipercze"/>
          </w:rPr>
          <w:lastRenderedPageBreak/>
          <w:t>guidelines-tenders/information-contractors-and-beneficiaries/exchange-rate-inforeuro_pl</w:t>
        </w:r>
      </w:hyperlink>
      <w:r w:rsidR="005932ED">
        <w:rPr>
          <w:rStyle w:val="Hipercze"/>
        </w:rPr>
        <w:t xml:space="preserve"> </w:t>
      </w:r>
      <w:r w:rsidRPr="007E578B">
        <w:t>aktualny w dniu ogłoszenia danego naboru.</w:t>
      </w:r>
    </w:p>
    <w:p w14:paraId="1E8A4F61" w14:textId="77777777" w:rsidR="002D3016" w:rsidRDefault="002D3016" w:rsidP="009A01D3">
      <w:pPr>
        <w:pStyle w:val="Akapitzlist"/>
        <w:ind w:left="567"/>
      </w:pPr>
      <w:r w:rsidRPr="0099750B">
        <w:rPr>
          <w:b/>
          <w:bCs/>
        </w:rPr>
        <w:t>Dominujący kod PKD</w:t>
      </w:r>
      <w:r>
        <w:t xml:space="preserve"> - pole wypełniane automatycznie przez system po wprowadzeniu numeru NIP.</w:t>
      </w:r>
    </w:p>
    <w:p w14:paraId="38D9C9F8" w14:textId="67B3F12A" w:rsidR="00C9696A" w:rsidRPr="002A35D8" w:rsidRDefault="00C9696A" w:rsidP="002A35D8">
      <w:pPr>
        <w:rPr>
          <w:b/>
          <w:bCs/>
        </w:rPr>
      </w:pPr>
      <w:r w:rsidRPr="002A35D8">
        <w:rPr>
          <w:b/>
          <w:bCs/>
        </w:rPr>
        <w:t xml:space="preserve">Adres siedziby </w:t>
      </w:r>
    </w:p>
    <w:p w14:paraId="0DFAAFB3" w14:textId="164BE415" w:rsidR="00C9696A" w:rsidRDefault="00683CC6" w:rsidP="009341E0">
      <w:pPr>
        <w:pStyle w:val="Akapitzlist"/>
        <w:ind w:left="567"/>
      </w:pPr>
      <w:r w:rsidRPr="00F4564F">
        <w:rPr>
          <w:b/>
          <w:bCs/>
        </w:rPr>
        <w:t>Kraj</w:t>
      </w:r>
      <w:r w:rsidR="00F4564F">
        <w:t xml:space="preserve"> - pole wypełniane automatycznie przez system po wprowadzeniu numeru NIP.</w:t>
      </w:r>
    </w:p>
    <w:p w14:paraId="1DE18EC1" w14:textId="1FBB90F5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Miejscowość</w:t>
      </w:r>
      <w:r w:rsidR="00DA7CCE" w:rsidRPr="00DA7CCE">
        <w:rPr>
          <w:b/>
          <w:bCs/>
        </w:rPr>
        <w:t xml:space="preserve"> </w:t>
      </w:r>
      <w:r w:rsidR="00DA7CCE">
        <w:t>- pole wypełniane automatycznie przez system po wprowadzeniu numeru NIP.</w:t>
      </w:r>
    </w:p>
    <w:p w14:paraId="66072F4F" w14:textId="0B1F27BF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Kod pocztowy</w:t>
      </w:r>
      <w:r w:rsidR="00DA7CCE">
        <w:t xml:space="preserve"> - pole wypełniane automatycznie przez system po wprowadzeniu numeru NIP.</w:t>
      </w:r>
    </w:p>
    <w:p w14:paraId="7955F1D6" w14:textId="1414C1EF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Ulica</w:t>
      </w:r>
      <w:r w:rsidR="00DA7CCE">
        <w:t xml:space="preserve"> - pole wypełniane automatycznie przez system po wprowadzeniu numeru NIP.</w:t>
      </w:r>
    </w:p>
    <w:p w14:paraId="1FAFBA41" w14:textId="00C86C78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Numer domu</w:t>
      </w:r>
      <w:r w:rsidR="00DA7CCE">
        <w:t xml:space="preserve"> - pole wypełniane automatycznie przez system po wprowadzeniu numeru NIP.</w:t>
      </w:r>
    </w:p>
    <w:p w14:paraId="3B8F92CB" w14:textId="1282DCA2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Numer lokalu</w:t>
      </w:r>
      <w:r w:rsidR="00DA7CCE">
        <w:t xml:space="preserve"> - pole wypełniane automatycznie przez system po wprowadzeniu numeru NIP.</w:t>
      </w:r>
    </w:p>
    <w:p w14:paraId="2F856205" w14:textId="5F26BC43" w:rsidR="00683CC6" w:rsidRDefault="00683CC6" w:rsidP="009341E0">
      <w:pPr>
        <w:pStyle w:val="Akapitzlist"/>
        <w:ind w:left="567"/>
      </w:pPr>
      <w:r w:rsidRPr="00DA7CCE">
        <w:rPr>
          <w:b/>
          <w:bCs/>
        </w:rPr>
        <w:t>Adres e-mail</w:t>
      </w:r>
      <w:r w:rsidR="00DA7CCE">
        <w:t xml:space="preserve"> – wpisz adres e-mail.</w:t>
      </w:r>
    </w:p>
    <w:p w14:paraId="2F3E744B" w14:textId="77A88376" w:rsidR="00DA7CCE" w:rsidRPr="000D4A93" w:rsidRDefault="00683CC6" w:rsidP="009341E0">
      <w:pPr>
        <w:pStyle w:val="Akapitzlist"/>
        <w:ind w:left="567"/>
      </w:pPr>
      <w:r w:rsidRPr="00DA7CCE">
        <w:rPr>
          <w:b/>
          <w:bCs/>
        </w:rPr>
        <w:t xml:space="preserve">Adres </w:t>
      </w:r>
      <w:proofErr w:type="spellStart"/>
      <w:r w:rsidRPr="00DA7CCE">
        <w:rPr>
          <w:b/>
          <w:bCs/>
        </w:rPr>
        <w:t>ePUAP</w:t>
      </w:r>
      <w:proofErr w:type="spellEnd"/>
      <w:r w:rsidR="00DA7CCE">
        <w:t xml:space="preserve"> – wpisz adres w formacie /login/skrytka lub /login/</w:t>
      </w:r>
      <w:r w:rsidR="003001A5">
        <w:t>domyślna</w:t>
      </w:r>
      <w:r w:rsidR="00DA7CCE">
        <w:t xml:space="preserve">. </w:t>
      </w:r>
      <w:r w:rsidR="00DA7CCE">
        <w:br/>
      </w:r>
      <w:r w:rsidR="00DA7CCE" w:rsidRPr="00DA7CCE">
        <w:rPr>
          <w:b/>
        </w:rPr>
        <w:t>Pamiętaj:</w:t>
      </w:r>
      <w:r w:rsidR="00DA7CCE" w:rsidRPr="00DA7CCE">
        <w:rPr>
          <w:bCs/>
        </w:rPr>
        <w:t xml:space="preserve"> musisz mieć założoną skrzynkę </w:t>
      </w:r>
      <w:proofErr w:type="spellStart"/>
      <w:r w:rsidR="00DA7CCE" w:rsidRPr="00DA7CCE">
        <w:rPr>
          <w:bCs/>
        </w:rPr>
        <w:t>ePUAP</w:t>
      </w:r>
      <w:proofErr w:type="spellEnd"/>
      <w:r w:rsidR="00DA7CCE" w:rsidRPr="00DA7CCE">
        <w:rPr>
          <w:bCs/>
        </w:rPr>
        <w:t>.</w:t>
      </w:r>
    </w:p>
    <w:p w14:paraId="0C20999C" w14:textId="77777777" w:rsidR="000D4A93" w:rsidRDefault="000D4A93" w:rsidP="009341E0">
      <w:pPr>
        <w:pStyle w:val="Akapitzlist"/>
        <w:ind w:left="567"/>
      </w:pPr>
      <w:r w:rsidRPr="005841F9">
        <w:rPr>
          <w:b/>
          <w:bCs/>
        </w:rPr>
        <w:t>Telefon</w:t>
      </w:r>
      <w:r>
        <w:t xml:space="preserve"> – wpisz numer telefonu.</w:t>
      </w:r>
    </w:p>
    <w:p w14:paraId="090A6857" w14:textId="22970DA7" w:rsidR="00683CC6" w:rsidRPr="002A35D8" w:rsidRDefault="00683CC6" w:rsidP="002A35D8">
      <w:pPr>
        <w:rPr>
          <w:b/>
          <w:bCs/>
        </w:rPr>
      </w:pPr>
      <w:r w:rsidRPr="002A35D8">
        <w:rPr>
          <w:b/>
          <w:bCs/>
        </w:rPr>
        <w:t>Adres korespondencyjny</w:t>
      </w:r>
    </w:p>
    <w:p w14:paraId="1CD68B75" w14:textId="34CC61D2" w:rsidR="00683CC6" w:rsidRDefault="000D4A93" w:rsidP="009341E0">
      <w:pPr>
        <w:pStyle w:val="Akapitzlist"/>
        <w:ind w:left="567"/>
      </w:pPr>
      <w:r>
        <w:rPr>
          <w:b/>
          <w:bCs/>
        </w:rPr>
        <w:t>Adres korespondencyjny t</w:t>
      </w:r>
      <w:r w:rsidR="00683CC6" w:rsidRPr="000E35D6">
        <w:rPr>
          <w:b/>
          <w:bCs/>
        </w:rPr>
        <w:t>aki sam jak adres siedziby</w:t>
      </w:r>
      <w:r w:rsidR="000E35D6" w:rsidRPr="000E35D6">
        <w:t xml:space="preserve"> </w:t>
      </w:r>
      <w:r w:rsidR="000E35D6">
        <w:t xml:space="preserve">- jeśli adres korespondencyjny jest taki sam jak adres siedziby, to zaznacz pole check-box. </w:t>
      </w:r>
      <w:r w:rsidR="000E35D6">
        <w:br/>
        <w:t>Jeśli adres korespondencyjny jest inny, to nie zaznaczaj pola check-box i uzupełnij wszystkie rubryki podając adres, na który korespondencja będzie kierowana drogą pocztową.</w:t>
      </w:r>
    </w:p>
    <w:p w14:paraId="7CF677A1" w14:textId="197DF011" w:rsidR="002A4CDE" w:rsidRPr="002A35D8" w:rsidRDefault="002A4CDE" w:rsidP="002A35D8">
      <w:pPr>
        <w:rPr>
          <w:b/>
          <w:bCs/>
        </w:rPr>
      </w:pPr>
      <w:r w:rsidRPr="002A35D8">
        <w:rPr>
          <w:b/>
          <w:bCs/>
        </w:rPr>
        <w:lastRenderedPageBreak/>
        <w:t>Osoba upoważniona do kontaktu</w:t>
      </w:r>
    </w:p>
    <w:p w14:paraId="21C56CA8" w14:textId="1CE700D3" w:rsidR="000E35D6" w:rsidRPr="000E35D6" w:rsidRDefault="000E35D6" w:rsidP="000E35D6">
      <w:r>
        <w:t xml:space="preserve">Podaj dane </w:t>
      </w:r>
      <w:r w:rsidR="00985532">
        <w:t xml:space="preserve">jednej </w:t>
      </w:r>
      <w:r>
        <w:t xml:space="preserve">osoby wyznaczonej do kontaktu. Jest to osoba, </w:t>
      </w:r>
      <w:r w:rsidRPr="0097728E">
        <w:t>do któr</w:t>
      </w:r>
      <w:r>
        <w:t>ej</w:t>
      </w:r>
      <w:r w:rsidRPr="0097728E">
        <w:t xml:space="preserve"> przekazywana będzie korespondencja dotycząca projektu. </w:t>
      </w:r>
      <w:r>
        <w:br/>
      </w:r>
      <w:r w:rsidRPr="0097728E">
        <w:t>Powinna to być osoba dysponująca pełną wiedzą zarówno w kwestiach związanych z samym wnioskiem, jak i późniejszą realizacją projektu.</w:t>
      </w:r>
    </w:p>
    <w:p w14:paraId="49024E43" w14:textId="767A0541" w:rsidR="00683CC6" w:rsidRDefault="002A4CDE" w:rsidP="009341E0">
      <w:pPr>
        <w:pStyle w:val="Akapitzlist"/>
        <w:ind w:left="567"/>
      </w:pPr>
      <w:r w:rsidRPr="000E35D6">
        <w:rPr>
          <w:b/>
          <w:bCs/>
        </w:rPr>
        <w:t>Imię</w:t>
      </w:r>
      <w:r w:rsidR="000E35D6">
        <w:t xml:space="preserve"> – wpisz imię osoby upoważnionej do kontaktu.</w:t>
      </w:r>
    </w:p>
    <w:p w14:paraId="247E387D" w14:textId="43023207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Nazwisko</w:t>
      </w:r>
      <w:r w:rsidR="000E35D6">
        <w:t xml:space="preserve"> - wpisz nazwisko osoby upoważnionej do kontaktu.</w:t>
      </w:r>
    </w:p>
    <w:p w14:paraId="1E7A6963" w14:textId="34B38AEE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Stanowisko</w:t>
      </w:r>
      <w:r w:rsidR="000E35D6">
        <w:t xml:space="preserve"> - wpisz stanowisko osoby upoważnionej do kontaktu.</w:t>
      </w:r>
    </w:p>
    <w:p w14:paraId="0AD8C264" w14:textId="761F2136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Adres e-mail</w:t>
      </w:r>
      <w:r w:rsidR="000E35D6">
        <w:t xml:space="preserve"> - wpisz adres e-mail osoby upoważnionej do kontaktu.</w:t>
      </w:r>
    </w:p>
    <w:p w14:paraId="4C521030" w14:textId="0FD9B95B" w:rsidR="002A4CDE" w:rsidRDefault="002A4CDE" w:rsidP="009341E0">
      <w:pPr>
        <w:pStyle w:val="Akapitzlist"/>
        <w:ind w:left="567"/>
      </w:pPr>
      <w:r w:rsidRPr="000E35D6">
        <w:rPr>
          <w:b/>
          <w:bCs/>
        </w:rPr>
        <w:t>Telefon</w:t>
      </w:r>
      <w:r w:rsidR="000E35D6">
        <w:t xml:space="preserve"> - wpisz </w:t>
      </w:r>
      <w:r w:rsidR="00D24288">
        <w:t xml:space="preserve">numer </w:t>
      </w:r>
      <w:r w:rsidR="000E35D6">
        <w:t>telefon</w:t>
      </w:r>
      <w:r w:rsidR="00D24288">
        <w:t>u</w:t>
      </w:r>
      <w:r w:rsidR="000E35D6">
        <w:t xml:space="preserve"> (najlepiej bezpośredni) </w:t>
      </w:r>
      <w:r w:rsidR="00D24288">
        <w:t xml:space="preserve">do </w:t>
      </w:r>
      <w:r w:rsidR="000E35D6">
        <w:t>osoby upoważnionej do kontaktu.</w:t>
      </w:r>
    </w:p>
    <w:p w14:paraId="1E8DD1E4" w14:textId="72153710" w:rsidR="00B917D8" w:rsidRPr="002A35D8" w:rsidRDefault="00B917D8" w:rsidP="002A35D8">
      <w:pPr>
        <w:rPr>
          <w:b/>
          <w:bCs/>
        </w:rPr>
      </w:pPr>
      <w:r w:rsidRPr="002A35D8">
        <w:rPr>
          <w:b/>
          <w:bCs/>
        </w:rPr>
        <w:t>Przygotowanie Beneficjenta do realizacji projektu</w:t>
      </w:r>
    </w:p>
    <w:p w14:paraId="335176B6" w14:textId="282C422F" w:rsidR="00B917D8" w:rsidRPr="005811ED" w:rsidRDefault="00B917D8" w:rsidP="00E75A82">
      <w:pPr>
        <w:pStyle w:val="Akapitzlist"/>
        <w:ind w:left="567"/>
        <w:rPr>
          <w:rFonts w:cstheme="minorHAnsi"/>
          <w:color w:val="000000" w:themeColor="text1"/>
        </w:rPr>
      </w:pPr>
      <w:r w:rsidRPr="00B917D8">
        <w:rPr>
          <w:b/>
          <w:bCs/>
        </w:rPr>
        <w:t>Doświadczenie Beneficjenta w zakresie realizacji projektów związanych z interwencją działania</w:t>
      </w:r>
      <w:r>
        <w:t xml:space="preserve"> (limit 4 000 znaków) – opisz doświadczenie instytucjonalne wnioskodawcy w zakresie realizacji podobnych projektów.</w:t>
      </w:r>
      <w:r>
        <w:br/>
        <w:t xml:space="preserve">Opisz jakie posiadasz </w:t>
      </w:r>
      <w:r w:rsidRPr="005811ED">
        <w:rPr>
          <w:rFonts w:cstheme="minorHAnsi"/>
          <w:color w:val="000000" w:themeColor="text1"/>
        </w:rPr>
        <w:t>zasoby ludzkie, zdolności techniczne, organizacyjne, a także know-how i doświadczenie</w:t>
      </w:r>
      <w:r>
        <w:rPr>
          <w:rFonts w:cstheme="minorHAnsi"/>
          <w:color w:val="000000" w:themeColor="text1"/>
        </w:rPr>
        <w:t xml:space="preserve">, które </w:t>
      </w:r>
      <w:r w:rsidRPr="005811ED">
        <w:rPr>
          <w:rFonts w:cstheme="minorHAnsi"/>
          <w:color w:val="000000" w:themeColor="text1"/>
        </w:rPr>
        <w:t>gwarantują realizację projektu zgodnie z założonym harmonogramem i budżetem.</w:t>
      </w:r>
    </w:p>
    <w:p w14:paraId="7CD02ABA" w14:textId="1D5670C1" w:rsidR="004164E9" w:rsidRPr="00E75A82" w:rsidRDefault="004164E9" w:rsidP="004164E9">
      <w:pPr>
        <w:pStyle w:val="Nagwek1"/>
        <w:rPr>
          <w:sz w:val="28"/>
          <w:szCs w:val="28"/>
        </w:rPr>
      </w:pPr>
      <w:bookmarkStart w:id="8" w:name="_Toc171924839"/>
      <w:r w:rsidRPr="00E75A82">
        <w:rPr>
          <w:bCs/>
          <w:sz w:val="28"/>
          <w:szCs w:val="28"/>
        </w:rPr>
        <w:t xml:space="preserve">Sekcja </w:t>
      </w:r>
      <w:r w:rsidR="00B80C05" w:rsidRPr="00E75A82">
        <w:rPr>
          <w:sz w:val="28"/>
          <w:szCs w:val="28"/>
        </w:rPr>
        <w:t>–</w:t>
      </w:r>
      <w:r w:rsidRPr="00E75A82">
        <w:rPr>
          <w:sz w:val="28"/>
          <w:szCs w:val="28"/>
        </w:rPr>
        <w:t xml:space="preserve"> Realizatorzy</w:t>
      </w:r>
      <w:bookmarkEnd w:id="8"/>
    </w:p>
    <w:p w14:paraId="194D7373" w14:textId="66E0DE26" w:rsidR="00B917D8" w:rsidRDefault="00B80C05" w:rsidP="00B80C05">
      <w:r>
        <w:t>Wypełnij dane w tej sekcji, jeśli projekt planujesz realizować z partnerem.</w:t>
      </w:r>
      <w:r>
        <w:br/>
        <w:t>Dane w tej części dotyczą Part</w:t>
      </w:r>
      <w:r w:rsidR="00732940">
        <w:t>n</w:t>
      </w:r>
      <w:r>
        <w:t>era/ów.</w:t>
      </w:r>
      <w:r w:rsidR="00B917D8">
        <w:br/>
        <w:t>W SI Partner = Realizator – te pojęcia należy rozumieć tożsamo.</w:t>
      </w:r>
    </w:p>
    <w:p w14:paraId="67465A35" w14:textId="7C09544A" w:rsidR="00216B18" w:rsidRPr="002A35D8" w:rsidRDefault="00216B18" w:rsidP="002A35D8">
      <w:pPr>
        <w:rPr>
          <w:b/>
          <w:bCs/>
        </w:rPr>
      </w:pPr>
      <w:r w:rsidRPr="002A35D8">
        <w:rPr>
          <w:b/>
          <w:bCs/>
        </w:rPr>
        <w:t>Realizatorzy</w:t>
      </w:r>
    </w:p>
    <w:p w14:paraId="6046A72C" w14:textId="77777777" w:rsidR="00E54C92" w:rsidRPr="00732940" w:rsidRDefault="00E54C92" w:rsidP="00922FB7">
      <w:pPr>
        <w:pStyle w:val="Akapitzlist"/>
        <w:ind w:left="567"/>
      </w:pPr>
      <w:r w:rsidRPr="00732940">
        <w:rPr>
          <w:b/>
          <w:bCs/>
        </w:rPr>
        <w:t>NIP</w:t>
      </w:r>
      <w:r w:rsidRPr="00732940">
        <w:t xml:space="preserve"> – podaj NIP realizatora.</w:t>
      </w:r>
    </w:p>
    <w:p w14:paraId="58F1CA39" w14:textId="5F1703A6" w:rsidR="00216B18" w:rsidRPr="00732940" w:rsidRDefault="00216B18" w:rsidP="00922FB7">
      <w:pPr>
        <w:pStyle w:val="Akapitzlist"/>
        <w:ind w:left="567"/>
      </w:pPr>
      <w:r w:rsidRPr="00732940">
        <w:rPr>
          <w:b/>
          <w:bCs/>
        </w:rPr>
        <w:lastRenderedPageBreak/>
        <w:t>Numer realizatora</w:t>
      </w:r>
      <w:r w:rsidRPr="00732940">
        <w:t xml:space="preserve"> – pole wypełniane automatycznie przez system.</w:t>
      </w:r>
      <w:r w:rsidRPr="00732940">
        <w:br/>
        <w:t>System nadaje numery realizatorów od „2” (numer „1” to Beneficjent).</w:t>
      </w:r>
    </w:p>
    <w:p w14:paraId="29D11B34" w14:textId="77777777" w:rsidR="00E54C92" w:rsidRPr="00732940" w:rsidRDefault="00E54C92" w:rsidP="00922FB7">
      <w:pPr>
        <w:pStyle w:val="Akapitzlist"/>
        <w:ind w:left="567"/>
      </w:pPr>
      <w:r w:rsidRPr="00732940">
        <w:rPr>
          <w:b/>
          <w:bCs/>
        </w:rPr>
        <w:t>Skrót nazwy realizatora</w:t>
      </w:r>
      <w:r w:rsidRPr="00732940">
        <w:t xml:space="preserve"> (limit 5 znaków) – wpisz skrót nazwy realizatora.</w:t>
      </w:r>
    </w:p>
    <w:p w14:paraId="548FA8B8" w14:textId="393F6470" w:rsidR="00B80C05" w:rsidRPr="00732940" w:rsidRDefault="00B80C05" w:rsidP="00922FB7">
      <w:pPr>
        <w:pStyle w:val="Akapitzlist"/>
        <w:ind w:left="567"/>
      </w:pPr>
      <w:r w:rsidRPr="00732940">
        <w:rPr>
          <w:b/>
          <w:bCs/>
        </w:rPr>
        <w:t xml:space="preserve">Nazwa </w:t>
      </w:r>
      <w:r w:rsidR="00AC6756" w:rsidRPr="00732940">
        <w:rPr>
          <w:b/>
          <w:bCs/>
        </w:rPr>
        <w:t>realizatora</w:t>
      </w:r>
      <w:r w:rsidRPr="00732940">
        <w:t xml:space="preserve"> - pole wypełniane automatycznie przez system po wprowadzeniu numeru NIP.</w:t>
      </w:r>
    </w:p>
    <w:p w14:paraId="1F48B360" w14:textId="1F32CD8F" w:rsidR="00B80C05" w:rsidRPr="00732940" w:rsidRDefault="00B80C05" w:rsidP="00922FB7">
      <w:pPr>
        <w:pStyle w:val="Akapitzlist"/>
        <w:ind w:left="567"/>
      </w:pPr>
      <w:r w:rsidRPr="00732940">
        <w:rPr>
          <w:b/>
          <w:bCs/>
        </w:rPr>
        <w:t xml:space="preserve">Krótki opis </w:t>
      </w:r>
      <w:r w:rsidR="00AC6756" w:rsidRPr="00732940">
        <w:rPr>
          <w:b/>
          <w:bCs/>
        </w:rPr>
        <w:t>realizatora</w:t>
      </w:r>
      <w:r w:rsidRPr="00732940">
        <w:t xml:space="preserve"> (limit 700 znaków) – opisz charakter działalności </w:t>
      </w:r>
      <w:r w:rsidR="00AC6756" w:rsidRPr="00732940">
        <w:t>realizatora</w:t>
      </w:r>
      <w:r w:rsidRPr="00732940">
        <w:t xml:space="preserve"> oraz informacje szczegółowe na temat jego formy prawnej (np. czy jest </w:t>
      </w:r>
      <w:proofErr w:type="spellStart"/>
      <w:r w:rsidRPr="00732940">
        <w:t>pjb</w:t>
      </w:r>
      <w:proofErr w:type="spellEnd"/>
      <w:r w:rsidRPr="00732940">
        <w:t>).</w:t>
      </w:r>
    </w:p>
    <w:p w14:paraId="33AB26BB" w14:textId="6EDA6FCF" w:rsidR="00EA40C9" w:rsidRPr="00732940" w:rsidRDefault="00AC6756" w:rsidP="00922FB7">
      <w:pPr>
        <w:pStyle w:val="Akapitzlist"/>
        <w:ind w:left="567"/>
      </w:pPr>
      <w:r w:rsidRPr="00732940">
        <w:rPr>
          <w:b/>
          <w:bCs/>
        </w:rPr>
        <w:t>Uzasadnienie wyboru realizatora i jego rola w projekcie</w:t>
      </w:r>
      <w:r w:rsidRPr="00732940">
        <w:t xml:space="preserve"> (limit 3 000 znaków)</w:t>
      </w:r>
      <w:r w:rsidR="00EA40C9" w:rsidRPr="00732940">
        <w:t xml:space="preserve"> - opisz sposób wyboru partnera oraz uzasadnij jego wybór w kontekście konieczności realizowania projektu w partnerstwie.</w:t>
      </w:r>
    </w:p>
    <w:p w14:paraId="333F0C9D" w14:textId="77777777" w:rsidR="00EA40C9" w:rsidRPr="00732940" w:rsidRDefault="00EA40C9" w:rsidP="00922FB7">
      <w:pPr>
        <w:pStyle w:val="Akapitzlist"/>
        <w:numPr>
          <w:ilvl w:val="0"/>
          <w:numId w:val="0"/>
        </w:numPr>
        <w:ind w:left="567"/>
      </w:pPr>
      <w:r w:rsidRPr="00732940">
        <w:t>Wskaż zadania, które będzie realizował partner, które przyczynią się do realizacji celów projektu.</w:t>
      </w:r>
    </w:p>
    <w:p w14:paraId="0CACDC67" w14:textId="40A43AA4" w:rsidR="00EA40C9" w:rsidRPr="006F6814" w:rsidRDefault="00EA40C9" w:rsidP="00922FB7">
      <w:pPr>
        <w:pStyle w:val="Akapitzlist"/>
        <w:numPr>
          <w:ilvl w:val="0"/>
          <w:numId w:val="0"/>
        </w:numPr>
        <w:ind w:left="567"/>
      </w:pPr>
      <w:r w:rsidRPr="00732940">
        <w:t>Wskaż czy partner będzie ponosił wydatki w projekcie – partner może ponosić wydatki kwalifikowane w projekcie pod warunkiem, iż jest to zgodne z zawartą umową lub porozumieniem o partnerstwie</w:t>
      </w:r>
      <w:r w:rsidRPr="006F6814">
        <w:t>.</w:t>
      </w:r>
    </w:p>
    <w:p w14:paraId="500F3E5E" w14:textId="5AA81CBE" w:rsidR="00EA40C9" w:rsidRPr="005811ED" w:rsidRDefault="00EA40C9" w:rsidP="007C4F4E">
      <w:pPr>
        <w:pStyle w:val="kryteria"/>
      </w:pPr>
      <w:r w:rsidRPr="006F6814">
        <w:t>Patrz kryterium merytoryczne nr 4 „Prawidłowość wyboru Partnerów (jeśli dotyczy)”.</w:t>
      </w:r>
      <w:r w:rsidR="00732940">
        <w:br/>
      </w:r>
      <w:r w:rsidRPr="005811ED">
        <w:t>Należy uzasadnić wybór partnera, uwzględniając opis ww. kryterium.</w:t>
      </w:r>
    </w:p>
    <w:p w14:paraId="7001192B" w14:textId="30696891" w:rsidR="00EA40C9" w:rsidRPr="00EA40C9" w:rsidRDefault="00757E73" w:rsidP="00B955A9">
      <w:pPr>
        <w:pStyle w:val="Akapitzlist"/>
        <w:numPr>
          <w:ilvl w:val="0"/>
          <w:numId w:val="0"/>
        </w:numPr>
        <w:ind w:left="142"/>
      </w:pPr>
      <w:r w:rsidRPr="00BB4974">
        <w:rPr>
          <w:b/>
          <w:bCs/>
          <w:color w:val="FF0000"/>
        </w:rPr>
        <w:t>Pamiętaj!</w:t>
      </w:r>
      <w:r w:rsidRPr="00757E73">
        <w:t xml:space="preserve"> </w:t>
      </w:r>
      <w:r w:rsidR="00EA40C9" w:rsidRPr="00757E73">
        <w:t>Umowę/porozumienie o partnerstwie złóż razem z wnioskiem –</w:t>
      </w:r>
      <w:r w:rsidR="00EA40C9">
        <w:t xml:space="preserve"> </w:t>
      </w:r>
      <w:r w:rsidR="00EA40C9" w:rsidRPr="00BB4974">
        <w:t>załącznik nr 2 do wniosku.</w:t>
      </w:r>
    </w:p>
    <w:p w14:paraId="1F4B204A" w14:textId="77777777" w:rsidR="00EA40C9" w:rsidRPr="00EA40C9" w:rsidRDefault="00EA40C9" w:rsidP="00B955A9">
      <w:pPr>
        <w:pStyle w:val="Akapitzlist"/>
        <w:numPr>
          <w:ilvl w:val="0"/>
          <w:numId w:val="0"/>
        </w:numPr>
        <w:ind w:left="142"/>
      </w:pPr>
    </w:p>
    <w:p w14:paraId="7BCD2BF2" w14:textId="24D5A86D" w:rsidR="00AC6756" w:rsidRPr="00BB4974" w:rsidRDefault="00AC6756" w:rsidP="00B955A9">
      <w:pPr>
        <w:pStyle w:val="Akapitzlist"/>
        <w:numPr>
          <w:ilvl w:val="0"/>
          <w:numId w:val="0"/>
        </w:numPr>
        <w:ind w:left="142"/>
        <w:rPr>
          <w:b/>
          <w:bCs/>
          <w:color w:val="FF0000"/>
        </w:rPr>
      </w:pPr>
      <w:r w:rsidRPr="00BB4974">
        <w:rPr>
          <w:b/>
          <w:bCs/>
          <w:color w:val="FF0000"/>
        </w:rPr>
        <w:t>UWAGA !</w:t>
      </w:r>
    </w:p>
    <w:p w14:paraId="30170FB6" w14:textId="77777777" w:rsidR="00AC6756" w:rsidRPr="005811ED" w:rsidRDefault="00AC6756" w:rsidP="00B955A9">
      <w:pPr>
        <w:pStyle w:val="Akapitzlist"/>
        <w:numPr>
          <w:ilvl w:val="0"/>
          <w:numId w:val="0"/>
        </w:numPr>
        <w:ind w:left="142"/>
      </w:pPr>
      <w:r w:rsidRPr="005811ED">
        <w:t>Partnerem jest podmiot w rozumieniu art. 39 ust. 1 Ustawy z dnia 28 kwietnia 2022 r. o zasadach realizacji zadań finansowanych ze środków europejskich w perspektywie finansowej 2021-2027 (Dz.U. z 2022 r. poz. 1079 ze zm.), który jest wymieniony we wniosku, realizujący wspólnie z beneficjentem (i ewentualnie innymi partnerami) projekt na warunkach określonych w porozumieniu albo umowie o partnerstwie i wnoszący do projektu zasoby ludzkie, organizacyjne, techniczne lub finansowe.</w:t>
      </w:r>
    </w:p>
    <w:p w14:paraId="7FC28910" w14:textId="7CDAD882" w:rsidR="00AC6756" w:rsidRPr="005811ED" w:rsidRDefault="00732940" w:rsidP="00B955A9">
      <w:pPr>
        <w:pStyle w:val="Akapitzlist"/>
        <w:numPr>
          <w:ilvl w:val="0"/>
          <w:numId w:val="0"/>
        </w:numPr>
        <w:ind w:left="142"/>
      </w:pPr>
      <w:r>
        <w:t>Pamiętaj</w:t>
      </w:r>
      <w:r w:rsidR="00AC6756" w:rsidRPr="005811ED">
        <w:t>, że partner wnosi do projektu wartość dodaną.</w:t>
      </w:r>
    </w:p>
    <w:p w14:paraId="651123BF" w14:textId="77777777" w:rsidR="00AC6756" w:rsidRPr="005811ED" w:rsidRDefault="00AC6756" w:rsidP="00B955A9">
      <w:pPr>
        <w:pStyle w:val="Akapitzlist"/>
        <w:numPr>
          <w:ilvl w:val="0"/>
          <w:numId w:val="0"/>
        </w:numPr>
        <w:ind w:left="142"/>
      </w:pPr>
      <w:r w:rsidRPr="005811ED">
        <w:lastRenderedPageBreak/>
        <w:t>Partnerstwo zgodnie z art. 39 ww. Ustawy jest dopuszczalne w sytuacjach, gdy udział partnera/partnerów przyczynia się do osiągnięcia celów projektu w wymiarze większym niż przy zaangażowaniu jedynie wnioskodawcy, powoduje synergię lub umożliwia całościowe potraktowanie zagadnienia, którego dotyczy projekt.</w:t>
      </w:r>
    </w:p>
    <w:p w14:paraId="0DC1C45A" w14:textId="77777777" w:rsidR="00AC6756" w:rsidRDefault="00AC6756" w:rsidP="00B955A9">
      <w:pPr>
        <w:pStyle w:val="Akapitzlist"/>
        <w:numPr>
          <w:ilvl w:val="0"/>
          <w:numId w:val="0"/>
        </w:numPr>
        <w:ind w:left="142"/>
      </w:pPr>
    </w:p>
    <w:p w14:paraId="5D40F08B" w14:textId="77777777" w:rsidR="00732940" w:rsidRDefault="00CE1715" w:rsidP="00B955A9">
      <w:pPr>
        <w:pStyle w:val="Akapitzlist"/>
        <w:numPr>
          <w:ilvl w:val="0"/>
          <w:numId w:val="0"/>
        </w:numPr>
        <w:ind w:left="142"/>
        <w:rPr>
          <w:i/>
          <w:iCs/>
        </w:rPr>
      </w:pPr>
      <w:r w:rsidRPr="00CE1715">
        <w:t xml:space="preserve">W przypadku wyboru na partnera podmiotów innych niż wymienione w art. 4 Ustawy z dnia 11 września 2019 r. – Prawo zamówień publicznych (Dz. U. z 2021 r. poz. 1129, z </w:t>
      </w:r>
      <w:proofErr w:type="spellStart"/>
      <w:r w:rsidRPr="00CE1715">
        <w:t>późn</w:t>
      </w:r>
      <w:proofErr w:type="spellEnd"/>
      <w:r w:rsidRPr="00CE1715">
        <w:t>. zm.), odnieś</w:t>
      </w:r>
      <w:r w:rsidR="00732940">
        <w:t xml:space="preserve"> </w:t>
      </w:r>
      <w:r w:rsidRPr="00CE1715">
        <w:t xml:space="preserve">się </w:t>
      </w:r>
      <w:r w:rsidR="00732940">
        <w:t xml:space="preserve">w szczególności </w:t>
      </w:r>
      <w:r w:rsidRPr="00CE1715">
        <w:t xml:space="preserve">do wymagań zawartych w art. 39 Ustawy z dnia 28 kwietnia 2022 r. o zasadach realizacji zadań finansowanych ze środków europejskich w perspektywie finansowej 2021-2027 (Dz.U. z 2022 r. poz. 1079 ze zm.). </w:t>
      </w:r>
    </w:p>
    <w:p w14:paraId="5E862FA8" w14:textId="7F11B1DD" w:rsidR="00CE1715" w:rsidRDefault="00CE1715" w:rsidP="00B955A9">
      <w:pPr>
        <w:pStyle w:val="Akapitzlist"/>
        <w:numPr>
          <w:ilvl w:val="0"/>
          <w:numId w:val="0"/>
        </w:numPr>
        <w:ind w:left="142"/>
      </w:pPr>
      <w:r w:rsidRPr="00CE1715">
        <w:t>Wybór partnera powinien być przeprowadzony z zachowaniem zasady przejrzystości i równego traktowania podmiotów</w:t>
      </w:r>
      <w:r w:rsidR="00732940">
        <w:t>.</w:t>
      </w:r>
    </w:p>
    <w:p w14:paraId="495971DF" w14:textId="270A9BB2" w:rsidR="00AC6756" w:rsidRDefault="00AC6756" w:rsidP="00F65D36">
      <w:pPr>
        <w:pStyle w:val="Akapitzlist"/>
        <w:numPr>
          <w:ilvl w:val="0"/>
          <w:numId w:val="0"/>
        </w:numPr>
        <w:ind w:left="927"/>
      </w:pPr>
    </w:p>
    <w:p w14:paraId="5904A9BB" w14:textId="77777777" w:rsidR="00047892" w:rsidRDefault="00047892" w:rsidP="00B9575C">
      <w:pPr>
        <w:pStyle w:val="Akapitzlist"/>
        <w:ind w:left="567"/>
      </w:pPr>
      <w:r w:rsidRPr="009C5693">
        <w:rPr>
          <w:b/>
          <w:bCs/>
        </w:rPr>
        <w:t>Czy realizator uczestniczy w osiąganiu wskaźników</w:t>
      </w:r>
      <w:r>
        <w:t xml:space="preserve"> – wybierz:</w:t>
      </w:r>
    </w:p>
    <w:p w14:paraId="22F04B12" w14:textId="77777777" w:rsidR="00047892" w:rsidRDefault="00047892" w:rsidP="00B9575C">
      <w:pPr>
        <w:pStyle w:val="punktory"/>
        <w:ind w:left="1134"/>
      </w:pPr>
      <w:r>
        <w:rPr>
          <w:b/>
          <w:bCs/>
        </w:rPr>
        <w:t xml:space="preserve">„Tak” </w:t>
      </w:r>
      <w:r>
        <w:t>– jeśli realizator uczestniczy w osiąganiu wskaźników.</w:t>
      </w:r>
    </w:p>
    <w:p w14:paraId="777CA6BC" w14:textId="77777777" w:rsidR="00047892" w:rsidRDefault="00047892" w:rsidP="00B9575C">
      <w:pPr>
        <w:pStyle w:val="punktory"/>
        <w:ind w:left="1134"/>
      </w:pPr>
      <w:r>
        <w:rPr>
          <w:b/>
        </w:rPr>
        <w:t xml:space="preserve">„Nie” </w:t>
      </w:r>
      <w:r>
        <w:t>– jeśli realizator nie uczestniczy w osiąganiu wskaźników.</w:t>
      </w:r>
    </w:p>
    <w:p w14:paraId="07ED9F26" w14:textId="77777777" w:rsidR="00047892" w:rsidRPr="007618D2" w:rsidRDefault="00047892" w:rsidP="00B9575C">
      <w:pPr>
        <w:pStyle w:val="Akapitzlist"/>
        <w:ind w:left="567"/>
      </w:pPr>
      <w:r w:rsidRPr="007618D2">
        <w:rPr>
          <w:b/>
          <w:bCs/>
        </w:rPr>
        <w:t>REGON</w:t>
      </w:r>
      <w:r w:rsidRPr="007618D2">
        <w:t xml:space="preserve"> - pole wypełniane automatycznie przez system po wprowadzeniu numeru NIP.</w:t>
      </w:r>
    </w:p>
    <w:p w14:paraId="41FF3A43" w14:textId="77777777" w:rsidR="00047892" w:rsidRDefault="00047892" w:rsidP="00B9575C">
      <w:pPr>
        <w:pStyle w:val="Akapitzlist"/>
        <w:ind w:left="567"/>
      </w:pPr>
      <w:r w:rsidRPr="0099750B">
        <w:rPr>
          <w:b/>
          <w:bCs/>
        </w:rPr>
        <w:t>Dominujący kod PKD</w:t>
      </w:r>
      <w:r>
        <w:t xml:space="preserve"> - pole wypełniane automatycznie przez system po wprowadzeniu numeru NIP.</w:t>
      </w:r>
    </w:p>
    <w:p w14:paraId="07A49BF8" w14:textId="1DDCA985" w:rsidR="00B80C05" w:rsidRPr="005D21D8" w:rsidRDefault="00B80C05" w:rsidP="00B9575C">
      <w:pPr>
        <w:pStyle w:val="Akapitzlist"/>
        <w:ind w:left="567"/>
      </w:pPr>
      <w:r w:rsidRPr="00F65D36">
        <w:rPr>
          <w:b/>
          <w:bCs/>
        </w:rPr>
        <w:t xml:space="preserve">Forma prawna </w:t>
      </w:r>
      <w:r w:rsidR="007618D2" w:rsidRPr="00F65D36">
        <w:rPr>
          <w:b/>
          <w:bCs/>
        </w:rPr>
        <w:t>realizatora</w:t>
      </w:r>
      <w:r w:rsidRPr="005D21D8">
        <w:t xml:space="preserve"> - pole wypełniane automatycznie przez system po wprowadzeniu numeru NIP.</w:t>
      </w:r>
    </w:p>
    <w:p w14:paraId="510025AD" w14:textId="77777777" w:rsidR="00B80C05" w:rsidRDefault="00B80C05" w:rsidP="00B9575C">
      <w:pPr>
        <w:pStyle w:val="Akapitzlist"/>
        <w:ind w:left="567"/>
      </w:pPr>
      <w:r w:rsidRPr="00F65D36">
        <w:rPr>
          <w:b/>
          <w:bCs/>
        </w:rPr>
        <w:t>Forma własności</w:t>
      </w:r>
      <w:r w:rsidRPr="005D21D8">
        <w:t xml:space="preserve"> - wybierz właściwą f</w:t>
      </w:r>
      <w:r>
        <w:t>ormę własności z listy rozwijanej.</w:t>
      </w:r>
    </w:p>
    <w:p w14:paraId="135F1699" w14:textId="77777777" w:rsidR="002F30C6" w:rsidRPr="00C64054" w:rsidRDefault="002F30C6" w:rsidP="00B9575C">
      <w:pPr>
        <w:pStyle w:val="Akapitzlist"/>
        <w:ind w:left="567"/>
      </w:pPr>
      <w:r w:rsidRPr="00C64054">
        <w:rPr>
          <w:b/>
          <w:bCs/>
        </w:rPr>
        <w:t>Status realizatora na dzień składania wniosku</w:t>
      </w:r>
      <w:r>
        <w:t xml:space="preserve"> - </w:t>
      </w:r>
      <w:r w:rsidRPr="0097728E">
        <w:t>wyb</w:t>
      </w:r>
      <w:r>
        <w:t>ierz</w:t>
      </w:r>
      <w:r w:rsidRPr="0097728E">
        <w:t xml:space="preserve"> z listy rozwijanej </w:t>
      </w:r>
      <w:r>
        <w:t xml:space="preserve">status </w:t>
      </w:r>
      <w:r w:rsidRPr="0097728E">
        <w:t>właściw</w:t>
      </w:r>
      <w:r>
        <w:t>y</w:t>
      </w:r>
      <w:r w:rsidRPr="0097728E">
        <w:t xml:space="preserve"> </w:t>
      </w:r>
      <w:r>
        <w:t>dla danego realizatora</w:t>
      </w:r>
      <w:r w:rsidRPr="0097728E">
        <w:t>.</w:t>
      </w:r>
    </w:p>
    <w:p w14:paraId="41F2B9A8" w14:textId="77777777" w:rsidR="002F30C6" w:rsidRDefault="002F30C6" w:rsidP="00B9575C">
      <w:pPr>
        <w:pStyle w:val="Akapitzlist"/>
        <w:ind w:left="567"/>
      </w:pPr>
      <w:r w:rsidRPr="0099750B">
        <w:rPr>
          <w:b/>
          <w:bCs/>
        </w:rPr>
        <w:t xml:space="preserve">Rodzaj </w:t>
      </w:r>
      <w:r>
        <w:rPr>
          <w:b/>
          <w:bCs/>
        </w:rPr>
        <w:t>realizatora</w:t>
      </w:r>
      <w:r>
        <w:t xml:space="preserve"> - wybierz odpowiedni rodzaj z listy rozwijanej dla danego realizatora.</w:t>
      </w:r>
    </w:p>
    <w:p w14:paraId="24A0A9AD" w14:textId="67CFC146" w:rsidR="002F30C6" w:rsidRPr="00B9575C" w:rsidRDefault="002F30C6" w:rsidP="00B9575C">
      <w:pPr>
        <w:pStyle w:val="kryteria"/>
      </w:pPr>
      <w:r w:rsidRPr="00AD604F">
        <w:t>Patrz kryterium formalne nr 4 „Kwalifikowalność Wnioskodawcy / Partnerów”.</w:t>
      </w:r>
    </w:p>
    <w:p w14:paraId="674CA6B3" w14:textId="6FCCF35A" w:rsidR="004A3D2C" w:rsidRPr="00A40150" w:rsidRDefault="004A3D2C" w:rsidP="008E2CE5">
      <w:pPr>
        <w:pStyle w:val="Akapitzlist"/>
        <w:ind w:left="567"/>
        <w:rPr>
          <w:b/>
          <w:bCs/>
        </w:rPr>
      </w:pPr>
      <w:r w:rsidRPr="00A40150">
        <w:rPr>
          <w:b/>
          <w:bCs/>
        </w:rPr>
        <w:lastRenderedPageBreak/>
        <w:t>Możliwość odzyskania VAT</w:t>
      </w:r>
      <w:r>
        <w:t xml:space="preserve"> - </w:t>
      </w:r>
      <w:r w:rsidRPr="0097728E">
        <w:t>wyb</w:t>
      </w:r>
      <w:r>
        <w:t>ierz</w:t>
      </w:r>
      <w:r w:rsidRPr="0097728E">
        <w:t xml:space="preserve"> </w:t>
      </w:r>
      <w:r w:rsidR="00ED4FED" w:rsidRPr="0097728E">
        <w:t xml:space="preserve">z listy rozwijanej </w:t>
      </w:r>
      <w:r w:rsidR="00ED4FED">
        <w:t xml:space="preserve">wartość </w:t>
      </w:r>
      <w:r w:rsidRPr="0097728E">
        <w:t xml:space="preserve">właściwą </w:t>
      </w:r>
      <w:r w:rsidR="00ED4FED">
        <w:t>dla danego realizatora</w:t>
      </w:r>
      <w:r w:rsidRPr="0097728E">
        <w:t xml:space="preserve">. </w:t>
      </w:r>
    </w:p>
    <w:p w14:paraId="269A99E8" w14:textId="0559948D" w:rsidR="009C5693" w:rsidRPr="008E2CE5" w:rsidRDefault="00BE06A5" w:rsidP="008E2CE5">
      <w:pPr>
        <w:pStyle w:val="Akapitzlist"/>
        <w:numPr>
          <w:ilvl w:val="0"/>
          <w:numId w:val="0"/>
        </w:numPr>
        <w:ind w:left="567"/>
      </w:pPr>
      <w:r w:rsidRPr="008E2CE5">
        <w:t>Realizatora obowiązują takie same zasady kwalifikowania podatku VAT jak Beneficjenta. Zasady zostały opisane powyżej w Sekcji „Informacje o Beneficjencie” pole „Możliwość odzyskania VAT”.</w:t>
      </w:r>
    </w:p>
    <w:p w14:paraId="2E58E855" w14:textId="77777777" w:rsidR="00B80C05" w:rsidRPr="000C45E0" w:rsidRDefault="00B80C05" w:rsidP="000C45E0">
      <w:pPr>
        <w:rPr>
          <w:b/>
          <w:bCs/>
        </w:rPr>
      </w:pPr>
      <w:r w:rsidRPr="000C45E0">
        <w:rPr>
          <w:b/>
          <w:bCs/>
        </w:rPr>
        <w:t xml:space="preserve">Adres siedziby </w:t>
      </w:r>
    </w:p>
    <w:p w14:paraId="23D5E17E" w14:textId="77777777" w:rsidR="00B80C05" w:rsidRDefault="00B80C05" w:rsidP="00625DFC">
      <w:pPr>
        <w:pStyle w:val="Akapitzlist"/>
        <w:ind w:left="567"/>
      </w:pPr>
      <w:r w:rsidRPr="00F4564F">
        <w:rPr>
          <w:b/>
          <w:bCs/>
        </w:rPr>
        <w:t>Kraj</w:t>
      </w:r>
      <w:r>
        <w:t xml:space="preserve"> - pole wypełniane automatycznie przez system po wprowadzeniu numeru NIP.</w:t>
      </w:r>
    </w:p>
    <w:p w14:paraId="5F3865BB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 xml:space="preserve">Miejscowość </w:t>
      </w:r>
      <w:r>
        <w:t>- pole wypełniane automatycznie przez system po wprowadzeniu numeru NIP.</w:t>
      </w:r>
    </w:p>
    <w:p w14:paraId="11A3914D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Kod pocztowy</w:t>
      </w:r>
      <w:r>
        <w:t xml:space="preserve"> - pole wypełniane automatycznie przez system po wprowadzeniu numeru NIP.</w:t>
      </w:r>
    </w:p>
    <w:p w14:paraId="4B09ECB2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Ulica</w:t>
      </w:r>
      <w:r>
        <w:t xml:space="preserve"> - pole wypełniane automatycznie przez system po wprowadzeniu numeru NIP.</w:t>
      </w:r>
    </w:p>
    <w:p w14:paraId="56CA4B91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Numer domu</w:t>
      </w:r>
      <w:r>
        <w:t xml:space="preserve"> - pole wypełniane automatycznie przez system po wprowadzeniu numeru NIP.</w:t>
      </w:r>
    </w:p>
    <w:p w14:paraId="29C1F0E3" w14:textId="77777777" w:rsidR="00B80C05" w:rsidRDefault="00B80C05" w:rsidP="00625DFC">
      <w:pPr>
        <w:pStyle w:val="Akapitzlist"/>
        <w:ind w:left="567"/>
      </w:pPr>
      <w:r w:rsidRPr="00DA7CCE">
        <w:rPr>
          <w:b/>
          <w:bCs/>
        </w:rPr>
        <w:t>Numer lokalu</w:t>
      </w:r>
      <w:r>
        <w:t xml:space="preserve"> - pole wypełniane automatycznie przez system po wprowadzeniu numeru NIP.</w:t>
      </w:r>
    </w:p>
    <w:p w14:paraId="4AEC55FD" w14:textId="4CA96632" w:rsidR="00AE759C" w:rsidRPr="000C45E0" w:rsidRDefault="00AE759C" w:rsidP="000C45E0">
      <w:pPr>
        <w:rPr>
          <w:b/>
          <w:bCs/>
        </w:rPr>
      </w:pPr>
      <w:r w:rsidRPr="000C45E0">
        <w:rPr>
          <w:b/>
          <w:bCs/>
        </w:rPr>
        <w:t>Przygotowanie Realizatorów do realizacji projektu</w:t>
      </w:r>
    </w:p>
    <w:p w14:paraId="67ABB0BC" w14:textId="5C98789E" w:rsidR="00AE759C" w:rsidRPr="005811ED" w:rsidRDefault="00AE759C" w:rsidP="00625DFC">
      <w:pPr>
        <w:pStyle w:val="Akapitzlist"/>
        <w:ind w:left="567"/>
        <w:rPr>
          <w:rFonts w:cstheme="minorHAnsi"/>
          <w:color w:val="000000" w:themeColor="text1"/>
        </w:rPr>
      </w:pPr>
      <w:r w:rsidRPr="00B917D8">
        <w:rPr>
          <w:b/>
          <w:bCs/>
        </w:rPr>
        <w:t xml:space="preserve">Doświadczenie </w:t>
      </w:r>
      <w:r w:rsidR="00CE29F1">
        <w:rPr>
          <w:b/>
          <w:bCs/>
        </w:rPr>
        <w:t>Realizatorów</w:t>
      </w:r>
      <w:r w:rsidRPr="00B917D8">
        <w:rPr>
          <w:b/>
          <w:bCs/>
        </w:rPr>
        <w:t xml:space="preserve"> w zakresie realizacji projektów związanych z interwencją działania</w:t>
      </w:r>
      <w:r>
        <w:t xml:space="preserve"> (limit 4 000 znaków) – opisz doświadczenie instytucjonalne partnera w zakresie realizacji podobnych projektów.</w:t>
      </w:r>
      <w:r>
        <w:br/>
        <w:t xml:space="preserve">Opisz jakie partner posiada </w:t>
      </w:r>
      <w:r w:rsidRPr="005811ED">
        <w:rPr>
          <w:rFonts w:cstheme="minorHAnsi"/>
          <w:color w:val="000000" w:themeColor="text1"/>
        </w:rPr>
        <w:t xml:space="preserve">zasoby ludzkie, zdolności techniczne, organizacyjne, </w:t>
      </w:r>
      <w:r w:rsidR="00CE29F1">
        <w:rPr>
          <w:rFonts w:cstheme="minorHAnsi"/>
          <w:color w:val="000000" w:themeColor="text1"/>
        </w:rPr>
        <w:br/>
      </w:r>
      <w:r w:rsidRPr="005811ED">
        <w:rPr>
          <w:rFonts w:cstheme="minorHAnsi"/>
          <w:color w:val="000000" w:themeColor="text1"/>
        </w:rPr>
        <w:t>a także know-how i doświadczenie</w:t>
      </w:r>
      <w:r>
        <w:rPr>
          <w:rFonts w:cstheme="minorHAnsi"/>
          <w:color w:val="000000" w:themeColor="text1"/>
        </w:rPr>
        <w:t xml:space="preserve">, które </w:t>
      </w:r>
      <w:r w:rsidRPr="005811ED">
        <w:rPr>
          <w:rFonts w:cstheme="minorHAnsi"/>
          <w:color w:val="000000" w:themeColor="text1"/>
        </w:rPr>
        <w:t>gwarantują realizację projektu zgodnie z założonym harmonogramem i budżetem.</w:t>
      </w:r>
    </w:p>
    <w:p w14:paraId="7D6BA8BB" w14:textId="6BF31C18" w:rsidR="00B80C05" w:rsidRPr="00E574EA" w:rsidRDefault="00EC7E10" w:rsidP="00EC7E10">
      <w:pPr>
        <w:pStyle w:val="Nagwek1"/>
        <w:rPr>
          <w:sz w:val="28"/>
          <w:szCs w:val="28"/>
        </w:rPr>
      </w:pPr>
      <w:bookmarkStart w:id="9" w:name="_Toc171924840"/>
      <w:r w:rsidRPr="00E574EA">
        <w:rPr>
          <w:sz w:val="28"/>
          <w:szCs w:val="28"/>
        </w:rPr>
        <w:lastRenderedPageBreak/>
        <w:t>Sekcja – Podmioty (nie będące Beneficjentem lub Realizatorem) upoważnione do ponoszenia wydatków w projekcie</w:t>
      </w:r>
      <w:bookmarkEnd w:id="9"/>
    </w:p>
    <w:p w14:paraId="67A23E39" w14:textId="4834BCC6" w:rsidR="00DE2CBF" w:rsidRDefault="009263C5" w:rsidP="00625DFC">
      <w:pPr>
        <w:pStyle w:val="Akapitzlist"/>
        <w:ind w:left="567"/>
      </w:pPr>
      <w:r w:rsidRPr="0057091D">
        <w:rPr>
          <w:b/>
          <w:bCs/>
        </w:rPr>
        <w:t>Beneficjent upoważnił inne podmioty (nie będące Beneficjentem lub Realizatorem) do ponoszenia wydatków</w:t>
      </w:r>
      <w:r>
        <w:t xml:space="preserve"> – wybierz:</w:t>
      </w:r>
    </w:p>
    <w:p w14:paraId="07A2F3EF" w14:textId="77777777" w:rsidR="002E2D28" w:rsidRDefault="009263C5" w:rsidP="00625DFC">
      <w:pPr>
        <w:pStyle w:val="punktory"/>
        <w:ind w:left="1276"/>
      </w:pPr>
      <w:r w:rsidRPr="009263C5">
        <w:rPr>
          <w:b/>
          <w:bCs/>
        </w:rPr>
        <w:t>„Tak”</w:t>
      </w:r>
      <w:r>
        <w:t xml:space="preserve"> – jeśli chcesz wskazać podmioty, które nie są Beneficjentem lub Realizatorem ale będą upoważnione do ponoszenia wydatków w projekcie.</w:t>
      </w:r>
    </w:p>
    <w:p w14:paraId="25646FB8" w14:textId="1A4296E1" w:rsidR="009263C5" w:rsidRDefault="009263C5" w:rsidP="00625DFC">
      <w:pPr>
        <w:pStyle w:val="punktory"/>
        <w:ind w:left="1276"/>
      </w:pPr>
      <w:r w:rsidRPr="009263C5">
        <w:rPr>
          <w:b/>
          <w:bCs/>
        </w:rPr>
        <w:t>„Nie”</w:t>
      </w:r>
      <w:r>
        <w:t xml:space="preserve"> - jeśli nie chcesz wskazywać podmiotów, które nie są Beneficjentem lub Realizatorem ale byłyby upoważnione do ponoszenia wydatków w projekcie.</w:t>
      </w:r>
    </w:p>
    <w:p w14:paraId="66D5067C" w14:textId="60591BB2" w:rsidR="009263C5" w:rsidRDefault="009263C5" w:rsidP="00625DFC">
      <w:pPr>
        <w:pStyle w:val="Akapitzlist"/>
        <w:numPr>
          <w:ilvl w:val="0"/>
          <w:numId w:val="0"/>
        </w:numPr>
        <w:ind w:left="709"/>
      </w:pPr>
      <w:r>
        <w:t>Po wyborze opcji „Tak” uzupełnij kolejne pola dotyczące podmiotu upoważnionego do ponoszenia wydatków w projekcie.</w:t>
      </w:r>
    </w:p>
    <w:p w14:paraId="6A114F68" w14:textId="34B234A5" w:rsidR="0020583F" w:rsidRPr="00732940" w:rsidRDefault="0020583F" w:rsidP="00625DFC">
      <w:pPr>
        <w:pStyle w:val="Akapitzlist"/>
        <w:ind w:left="567"/>
      </w:pPr>
      <w:r w:rsidRPr="00732940">
        <w:rPr>
          <w:b/>
          <w:bCs/>
        </w:rPr>
        <w:t>NIP</w:t>
      </w:r>
      <w:r w:rsidRPr="00732940">
        <w:t xml:space="preserve"> – podaj NIP </w:t>
      </w:r>
      <w:r>
        <w:t>podmiotu</w:t>
      </w:r>
      <w:r w:rsidRPr="00732940">
        <w:t>.</w:t>
      </w:r>
    </w:p>
    <w:p w14:paraId="35204503" w14:textId="23B83699" w:rsidR="0020583F" w:rsidRDefault="0020583F" w:rsidP="00625DFC">
      <w:pPr>
        <w:pStyle w:val="Akapitzlist"/>
        <w:ind w:left="567"/>
      </w:pPr>
      <w:r w:rsidRPr="00732940">
        <w:rPr>
          <w:b/>
          <w:bCs/>
        </w:rPr>
        <w:t xml:space="preserve">Nazwa </w:t>
      </w:r>
      <w:r>
        <w:rPr>
          <w:b/>
          <w:bCs/>
        </w:rPr>
        <w:t>podmiotu</w:t>
      </w:r>
      <w:r w:rsidRPr="00732940">
        <w:t xml:space="preserve"> - pole wypełniane automatycznie przez system po wprowadzeniu numeru NIP.</w:t>
      </w:r>
    </w:p>
    <w:p w14:paraId="334ECDCE" w14:textId="77777777" w:rsidR="00DB1116" w:rsidRPr="007618D2" w:rsidRDefault="00DB1116" w:rsidP="00625DFC">
      <w:pPr>
        <w:pStyle w:val="Akapitzlist"/>
        <w:ind w:left="567"/>
      </w:pPr>
      <w:r w:rsidRPr="007618D2">
        <w:rPr>
          <w:b/>
          <w:bCs/>
        </w:rPr>
        <w:t>REGON</w:t>
      </w:r>
      <w:r w:rsidRPr="007618D2">
        <w:t xml:space="preserve"> - pole wypełniane automatycznie przez system po wprowadzeniu numeru NIP.</w:t>
      </w:r>
    </w:p>
    <w:p w14:paraId="5A96D172" w14:textId="77777777" w:rsidR="00211BA2" w:rsidRPr="005D21D8" w:rsidRDefault="00211BA2" w:rsidP="005D21D8">
      <w:pPr>
        <w:rPr>
          <w:b/>
          <w:bCs/>
        </w:rPr>
      </w:pPr>
      <w:r w:rsidRPr="005D21D8">
        <w:rPr>
          <w:b/>
          <w:bCs/>
        </w:rPr>
        <w:t xml:space="preserve">Adres siedziby </w:t>
      </w:r>
    </w:p>
    <w:p w14:paraId="66EDE684" w14:textId="77777777" w:rsidR="00211BA2" w:rsidRDefault="00211BA2" w:rsidP="00AB7A75">
      <w:pPr>
        <w:pStyle w:val="Akapitzlist"/>
        <w:ind w:left="567"/>
      </w:pPr>
      <w:r w:rsidRPr="00F4564F">
        <w:rPr>
          <w:b/>
          <w:bCs/>
        </w:rPr>
        <w:t>Kraj</w:t>
      </w:r>
      <w:r>
        <w:t xml:space="preserve"> - pole wypełniane automatycznie przez system po wprowadzeniu numeru NIP.</w:t>
      </w:r>
    </w:p>
    <w:p w14:paraId="4FB14991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 xml:space="preserve">Miejscowość </w:t>
      </w:r>
      <w:r>
        <w:t>- pole wypełniane automatycznie przez system po wprowadzeniu numeru NIP.</w:t>
      </w:r>
    </w:p>
    <w:p w14:paraId="5F6023EE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Kod pocztowy</w:t>
      </w:r>
      <w:r>
        <w:t xml:space="preserve"> - pole wypełniane automatycznie przez system po wprowadzeniu numeru NIP.</w:t>
      </w:r>
    </w:p>
    <w:p w14:paraId="064F3CA7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Ulica</w:t>
      </w:r>
      <w:r>
        <w:t xml:space="preserve"> - pole wypełniane automatycznie przez system po wprowadzeniu numeru NIP.</w:t>
      </w:r>
    </w:p>
    <w:p w14:paraId="28D68852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Numer domu</w:t>
      </w:r>
      <w:r>
        <w:t xml:space="preserve"> - pole wypełniane automatycznie przez system po wprowadzeniu numeru NIP.</w:t>
      </w:r>
    </w:p>
    <w:p w14:paraId="4938675D" w14:textId="77777777" w:rsidR="00211BA2" w:rsidRDefault="00211BA2" w:rsidP="00AB7A75">
      <w:pPr>
        <w:pStyle w:val="Akapitzlist"/>
        <w:ind w:left="567"/>
      </w:pPr>
      <w:r w:rsidRPr="00DA7CCE">
        <w:rPr>
          <w:b/>
          <w:bCs/>
        </w:rPr>
        <w:t>Numer lokalu</w:t>
      </w:r>
      <w:r>
        <w:t xml:space="preserve"> - pole wypełniane automatycznie przez system po wprowadzeniu numeru NIP.</w:t>
      </w:r>
    </w:p>
    <w:p w14:paraId="04EDD69C" w14:textId="44B14FA6" w:rsidR="00DB1116" w:rsidRDefault="00402979" w:rsidP="00AB7A75">
      <w:pPr>
        <w:pStyle w:val="Akapitzlist"/>
        <w:ind w:left="567"/>
      </w:pPr>
      <w:r w:rsidRPr="00402979">
        <w:rPr>
          <w:b/>
          <w:bCs/>
        </w:rPr>
        <w:lastRenderedPageBreak/>
        <w:t>Kwota wydatków kwalifikowalnych</w:t>
      </w:r>
      <w:r>
        <w:t xml:space="preserve"> – wpisz kwotę wydatków kwalifikowalnych przeznaczoną na wydatki w projekcie dla danego podmiotu upoważnionego.</w:t>
      </w:r>
    </w:p>
    <w:p w14:paraId="184C5091" w14:textId="2813D40B" w:rsidR="00D6431F" w:rsidRPr="00AB7A75" w:rsidRDefault="00D6431F" w:rsidP="00D6431F">
      <w:pPr>
        <w:pStyle w:val="Nagwek1"/>
        <w:rPr>
          <w:sz w:val="28"/>
          <w:szCs w:val="28"/>
        </w:rPr>
      </w:pPr>
      <w:bookmarkStart w:id="10" w:name="_Toc171924841"/>
      <w:r w:rsidRPr="00AB7A75">
        <w:rPr>
          <w:sz w:val="28"/>
          <w:szCs w:val="28"/>
        </w:rPr>
        <w:t>Sekcja – Szczegółowy opis projektu</w:t>
      </w:r>
      <w:bookmarkEnd w:id="10"/>
    </w:p>
    <w:p w14:paraId="418848B7" w14:textId="354C9C66" w:rsidR="009E579E" w:rsidRPr="005811ED" w:rsidRDefault="00AB00E1" w:rsidP="00AB7A75">
      <w:pPr>
        <w:pStyle w:val="Akapitzlist"/>
        <w:ind w:left="567"/>
      </w:pPr>
      <w:r w:rsidRPr="00E15949">
        <w:rPr>
          <w:b/>
          <w:bCs/>
        </w:rPr>
        <w:t>Cele projektu - ogólne i szczegółowe</w:t>
      </w:r>
      <w:r w:rsidR="009E579E">
        <w:t xml:space="preserve"> (limit 4 000 znaków) – </w:t>
      </w:r>
      <w:r w:rsidR="009E579E" w:rsidRPr="005811ED">
        <w:t>opis</w:t>
      </w:r>
      <w:r w:rsidR="009E579E">
        <w:t>z</w:t>
      </w:r>
      <w:r w:rsidR="009E579E" w:rsidRPr="005811ED">
        <w:t xml:space="preserve"> cel główny projektu, a w przypadku, gdy w projekcie określ</w:t>
      </w:r>
      <w:r w:rsidR="009E579E">
        <w:t>iłeś</w:t>
      </w:r>
      <w:r w:rsidR="009E579E" w:rsidRPr="005811ED">
        <w:t xml:space="preserve"> cele szczegółowe, przedstaw</w:t>
      </w:r>
      <w:r w:rsidR="009E579E">
        <w:t xml:space="preserve"> </w:t>
      </w:r>
      <w:r w:rsidR="009E579E" w:rsidRPr="005811ED">
        <w:t xml:space="preserve">również te cele. </w:t>
      </w:r>
      <w:r w:rsidR="009E579E">
        <w:br/>
      </w:r>
      <w:r w:rsidR="009E579E" w:rsidRPr="005811ED">
        <w:t>Cele projektu określ w oparciu o zidentyfikowane potrzeby</w:t>
      </w:r>
      <w:r w:rsidR="009E579E">
        <w:t>. Powinny one</w:t>
      </w:r>
      <w:r w:rsidR="009E579E" w:rsidRPr="005811ED">
        <w:t xml:space="preserve"> być odpowiedzią na istniejące problemy oraz wskazywać korzyści, które zostaną osiągnięte dzięki realizacji projektu. </w:t>
      </w:r>
    </w:p>
    <w:p w14:paraId="245A748A" w14:textId="7DA70691" w:rsidR="009E579E" w:rsidRPr="005811ED" w:rsidRDefault="009E579E" w:rsidP="00AB7A75">
      <w:pPr>
        <w:pStyle w:val="Akapitzlist"/>
        <w:numPr>
          <w:ilvl w:val="0"/>
          <w:numId w:val="0"/>
        </w:numPr>
        <w:ind w:left="567"/>
      </w:pPr>
      <w:r>
        <w:t xml:space="preserve">Pamiętaj aby </w:t>
      </w:r>
      <w:r w:rsidRPr="005811ED">
        <w:t>wykazać, że cele projektu wpisują się w działanie 2.</w:t>
      </w:r>
      <w:r>
        <w:t>3</w:t>
      </w:r>
      <w:r w:rsidRPr="005811ED">
        <w:t xml:space="preserve"> FERC.</w:t>
      </w:r>
    </w:p>
    <w:p w14:paraId="3D35A6BA" w14:textId="3EC94BA1" w:rsidR="009E579E" w:rsidRPr="005811ED" w:rsidRDefault="009E579E" w:rsidP="00AB7A75">
      <w:pPr>
        <w:pStyle w:val="Akapitzlist"/>
        <w:numPr>
          <w:ilvl w:val="0"/>
          <w:numId w:val="0"/>
        </w:numPr>
        <w:ind w:left="567"/>
      </w:pPr>
      <w:r>
        <w:t>Zwróć uwagę na to</w:t>
      </w:r>
      <w:r w:rsidRPr="005811ED">
        <w:t>, że zakres projektu musi być zgodny z jego celami.</w:t>
      </w:r>
    </w:p>
    <w:p w14:paraId="3D6583E3" w14:textId="7FF1DC70" w:rsidR="009E579E" w:rsidRPr="00D22B0C" w:rsidRDefault="009E579E" w:rsidP="007C4F4E">
      <w:pPr>
        <w:pStyle w:val="kryteria"/>
      </w:pPr>
      <w:r w:rsidRPr="00936379">
        <w:t xml:space="preserve">Patrz kryterium </w:t>
      </w:r>
      <w:r w:rsidR="000C7CD5">
        <w:t>formalne</w:t>
      </w:r>
      <w:r w:rsidRPr="00936379">
        <w:t xml:space="preserve"> nr </w:t>
      </w:r>
      <w:r w:rsidR="00936379" w:rsidRPr="00936379">
        <w:t>7</w:t>
      </w:r>
      <w:r w:rsidRPr="00936379">
        <w:t xml:space="preserve"> </w:t>
      </w:r>
      <w:r w:rsidRPr="00D22B0C">
        <w:rPr>
          <w:i/>
          <w:iCs/>
        </w:rPr>
        <w:t>„</w:t>
      </w:r>
      <w:r w:rsidR="00936379" w:rsidRPr="00D22B0C">
        <w:t>Wpisywanie się projektu we właściwe działanie</w:t>
      </w:r>
      <w:r w:rsidRPr="00D22B0C">
        <w:rPr>
          <w:i/>
          <w:iCs/>
        </w:rPr>
        <w:t>”</w:t>
      </w:r>
      <w:r w:rsidRPr="00D22B0C">
        <w:t>.</w:t>
      </w:r>
    </w:p>
    <w:p w14:paraId="41AD889E" w14:textId="15BD3D05" w:rsidR="00E36D48" w:rsidRPr="007A5B8B" w:rsidRDefault="00AB00E1" w:rsidP="00117A6B">
      <w:pPr>
        <w:pStyle w:val="Akapitzlist"/>
        <w:ind w:left="567"/>
      </w:pPr>
      <w:r w:rsidRPr="001601A4">
        <w:rPr>
          <w:b/>
          <w:bCs/>
        </w:rPr>
        <w:t>Inwentaryzacja zasobów objętych projektem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E36D48">
        <w:t xml:space="preserve"> - </w:t>
      </w:r>
      <w:r w:rsidR="00E36D48" w:rsidRPr="007A5B8B">
        <w:t>opis</w:t>
      </w:r>
      <w:r w:rsidR="00E36D48">
        <w:t>z</w:t>
      </w:r>
      <w:r w:rsidR="00E36D48" w:rsidRPr="007A5B8B">
        <w:t xml:space="preserve"> przeprowadzoną inwentaryzację zasobów kultury, które mają zostać objęte projektem.</w:t>
      </w:r>
    </w:p>
    <w:p w14:paraId="395EF229" w14:textId="6220625D" w:rsidR="00E36D48" w:rsidRPr="007A5B8B" w:rsidRDefault="00E36D48" w:rsidP="00117A6B">
      <w:pPr>
        <w:pStyle w:val="Akapitzlist"/>
        <w:numPr>
          <w:ilvl w:val="0"/>
          <w:numId w:val="0"/>
        </w:numPr>
        <w:ind w:left="567"/>
      </w:pPr>
      <w:r>
        <w:t>Opis i</w:t>
      </w:r>
      <w:r w:rsidRPr="007A5B8B">
        <w:t>nwentaryzacj</w:t>
      </w:r>
      <w:r>
        <w:t>i</w:t>
      </w:r>
      <w:r w:rsidRPr="007A5B8B">
        <w:t xml:space="preserve"> </w:t>
      </w:r>
      <w:r>
        <w:t xml:space="preserve">powinien </w:t>
      </w:r>
      <w:r w:rsidRPr="007A5B8B">
        <w:t>zawiera</w:t>
      </w:r>
      <w:r>
        <w:t>ć</w:t>
      </w:r>
      <w:r w:rsidRPr="007A5B8B">
        <w:t xml:space="preserve"> co najmniej</w:t>
      </w:r>
      <w:r>
        <w:t xml:space="preserve"> informacje o</w:t>
      </w:r>
      <w:r w:rsidRPr="007A5B8B">
        <w:t>:</w:t>
      </w:r>
    </w:p>
    <w:p w14:paraId="0A7CE3CB" w14:textId="2E99C19F" w:rsidR="00E36D48" w:rsidRPr="007A5B8B" w:rsidRDefault="00E36D48" w:rsidP="00117A6B">
      <w:pPr>
        <w:pStyle w:val="punktory"/>
        <w:ind w:left="1134"/>
      </w:pPr>
      <w:r w:rsidRPr="007A5B8B">
        <w:t>rodzaj</w:t>
      </w:r>
      <w:r w:rsidR="00367FF9">
        <w:t>u</w:t>
      </w:r>
      <w:r w:rsidRPr="007A5B8B">
        <w:t xml:space="preserve"> i iloś</w:t>
      </w:r>
      <w:r w:rsidR="00367FF9">
        <w:t>ci</w:t>
      </w:r>
      <w:r w:rsidRPr="007A5B8B">
        <w:t xml:space="preserve"> poszczególnych zasobów,</w:t>
      </w:r>
    </w:p>
    <w:p w14:paraId="743B8E80" w14:textId="3B3561AC" w:rsidR="00E36D48" w:rsidRPr="007A5B8B" w:rsidRDefault="00E36D48" w:rsidP="00117A6B">
      <w:pPr>
        <w:pStyle w:val="punktory"/>
        <w:ind w:left="1134"/>
      </w:pPr>
      <w:r w:rsidRPr="007A5B8B">
        <w:t>stop</w:t>
      </w:r>
      <w:r w:rsidR="00367FF9">
        <w:t>niu</w:t>
      </w:r>
      <w:r w:rsidRPr="007A5B8B">
        <w:t xml:space="preserve"> unikalności</w:t>
      </w:r>
      <w:r w:rsidR="00367FF9">
        <w:t xml:space="preserve"> zasobów kultury</w:t>
      </w:r>
      <w:r w:rsidRPr="007A5B8B">
        <w:t xml:space="preserve">, </w:t>
      </w:r>
    </w:p>
    <w:p w14:paraId="2BD6C7B3" w14:textId="7BAAABA5" w:rsidR="00E36D48" w:rsidRPr="007A5B8B" w:rsidRDefault="00E36D48" w:rsidP="00117A6B">
      <w:pPr>
        <w:pStyle w:val="punktory"/>
        <w:ind w:left="1134"/>
      </w:pPr>
      <w:r w:rsidRPr="007A5B8B">
        <w:t>aktualny</w:t>
      </w:r>
      <w:r w:rsidR="00367FF9">
        <w:t>m</w:t>
      </w:r>
      <w:r w:rsidRPr="007A5B8B">
        <w:t xml:space="preserve"> i planowany</w:t>
      </w:r>
      <w:r w:rsidR="00367FF9">
        <w:t>m</w:t>
      </w:r>
      <w:r w:rsidRPr="007A5B8B">
        <w:t xml:space="preserve"> w ramach projektu zakres</w:t>
      </w:r>
      <w:r w:rsidR="00367FF9">
        <w:t>ie</w:t>
      </w:r>
      <w:r w:rsidRPr="007A5B8B">
        <w:t xml:space="preserve"> cyfrowego udostępnienia</w:t>
      </w:r>
      <w:r w:rsidR="00367FF9">
        <w:t xml:space="preserve"> zasobów</w:t>
      </w:r>
      <w:r w:rsidRPr="007A5B8B">
        <w:t>,</w:t>
      </w:r>
    </w:p>
    <w:p w14:paraId="38B1A2EE" w14:textId="77777777" w:rsidR="00367FF9" w:rsidRPr="00367FF9" w:rsidRDefault="00E36D48" w:rsidP="00117A6B">
      <w:pPr>
        <w:pStyle w:val="punktory"/>
        <w:ind w:left="1134"/>
      </w:pPr>
      <w:r w:rsidRPr="007A5B8B">
        <w:t>planowany</w:t>
      </w:r>
      <w:r w:rsidR="00367FF9">
        <w:t>m</w:t>
      </w:r>
      <w:r w:rsidRPr="007A5B8B">
        <w:t xml:space="preserve"> w ramach projektu (dla każdej grupy zasobów) model</w:t>
      </w:r>
      <w:r w:rsidR="00367FF9">
        <w:t>u</w:t>
      </w:r>
      <w:r w:rsidRPr="007A5B8B">
        <w:t xml:space="preserve"> prawny</w:t>
      </w:r>
      <w:r w:rsidR="00367FF9">
        <w:t>m</w:t>
      </w:r>
      <w:r w:rsidRPr="007A5B8B">
        <w:t xml:space="preserve"> cyfrowego udostępnienia</w:t>
      </w:r>
      <w:r w:rsidR="00367FF9">
        <w:t>,</w:t>
      </w:r>
    </w:p>
    <w:p w14:paraId="69B7F9F6" w14:textId="36247823" w:rsidR="00E36D48" w:rsidRPr="007A5B8B" w:rsidRDefault="00E36D48" w:rsidP="00117A6B">
      <w:pPr>
        <w:pStyle w:val="punktory"/>
        <w:ind w:left="1134"/>
      </w:pPr>
      <w:r w:rsidRPr="007A5B8B">
        <w:t>prawn</w:t>
      </w:r>
      <w:r w:rsidR="00367FF9">
        <w:t>ych</w:t>
      </w:r>
      <w:r w:rsidRPr="007A5B8B">
        <w:t xml:space="preserve"> możliwości</w:t>
      </w:r>
      <w:r w:rsidR="00367FF9">
        <w:t>ach</w:t>
      </w:r>
      <w:r w:rsidRPr="007A5B8B">
        <w:t xml:space="preserve"> i ograniczenia</w:t>
      </w:r>
      <w:r w:rsidR="00367FF9">
        <w:t>ch</w:t>
      </w:r>
      <w:r w:rsidRPr="007A5B8B">
        <w:t xml:space="preserve"> dla ponownego wykorzystania</w:t>
      </w:r>
      <w:r w:rsidR="00367FF9">
        <w:t xml:space="preserve"> zasobów</w:t>
      </w:r>
    </w:p>
    <w:p w14:paraId="51FD4DB3" w14:textId="7F8BC0C5" w:rsidR="00E36D48" w:rsidRPr="001818BB" w:rsidRDefault="00367FF9" w:rsidP="00117A6B">
      <w:pPr>
        <w:pStyle w:val="Akapitzlist"/>
        <w:numPr>
          <w:ilvl w:val="0"/>
          <w:numId w:val="0"/>
        </w:numPr>
        <w:ind w:left="426"/>
      </w:pPr>
      <w:r w:rsidRPr="00BB4974">
        <w:rPr>
          <w:b/>
          <w:bCs/>
          <w:color w:val="FF0000"/>
        </w:rPr>
        <w:t>UWAGA!</w:t>
      </w:r>
      <w:r w:rsidRPr="00BB4974">
        <w:rPr>
          <w:b/>
          <w:bCs/>
          <w:color w:val="FF0000"/>
        </w:rPr>
        <w:br/>
      </w:r>
      <w:r w:rsidRPr="001818BB">
        <w:t>Jeśli w ramach projektu</w:t>
      </w:r>
      <w:r w:rsidR="00E36D48" w:rsidRPr="001818BB">
        <w:t xml:space="preserve"> </w:t>
      </w:r>
      <w:r w:rsidRPr="001818BB">
        <w:t xml:space="preserve">planujesz </w:t>
      </w:r>
      <w:r w:rsidR="00E36D48" w:rsidRPr="001818BB">
        <w:t>ponown</w:t>
      </w:r>
      <w:r w:rsidRPr="001818BB">
        <w:t>ą</w:t>
      </w:r>
      <w:r w:rsidR="00E36D48" w:rsidRPr="001818BB">
        <w:t xml:space="preserve"> digitalizacj</w:t>
      </w:r>
      <w:r w:rsidRPr="001818BB">
        <w:t>ę</w:t>
      </w:r>
      <w:r w:rsidR="00E36D48" w:rsidRPr="001818BB">
        <w:t xml:space="preserve"> obiektów</w:t>
      </w:r>
      <w:r w:rsidRPr="001818BB">
        <w:t>, które posiadają już</w:t>
      </w:r>
      <w:r w:rsidR="00E36D48" w:rsidRPr="001818BB">
        <w:t xml:space="preserve"> dokumentację dwuwymiarową (2D) do formatu tzw. 3D (z użyciem m.in.: fotogrametrii, </w:t>
      </w:r>
      <w:r w:rsidR="00E36D48" w:rsidRPr="001818BB">
        <w:lastRenderedPageBreak/>
        <w:t xml:space="preserve">triangulacji laserowej, czasu przelotu wiązki, metody z oświetleniem strukturalnym) </w:t>
      </w:r>
      <w:r w:rsidRPr="001818BB">
        <w:t>musisz przedstawić uzasadnienie potrzeby/celowoś</w:t>
      </w:r>
      <w:r w:rsidR="001818BB">
        <w:t>ć</w:t>
      </w:r>
      <w:r w:rsidRPr="001818BB">
        <w:t xml:space="preserve"> takiej ponownej digitalizacji</w:t>
      </w:r>
      <w:r w:rsidR="00E36D48" w:rsidRPr="001818BB">
        <w:t>.</w:t>
      </w:r>
    </w:p>
    <w:p w14:paraId="24CF599C" w14:textId="399604F6" w:rsidR="00E36D48" w:rsidRPr="00367FF9" w:rsidRDefault="00E36D48" w:rsidP="007C4F4E">
      <w:pPr>
        <w:pStyle w:val="kryteria"/>
      </w:pPr>
      <w:r w:rsidRPr="001601A4">
        <w:t>Patrz kryterium merytoryczne nr 9</w:t>
      </w:r>
      <w:r w:rsidRPr="00367FF9">
        <w:t xml:space="preserve"> </w:t>
      </w:r>
      <w:r w:rsidRPr="00D22B0C">
        <w:rPr>
          <w:i/>
          <w:iCs/>
        </w:rPr>
        <w:t>„</w:t>
      </w:r>
      <w:r w:rsidRPr="00D22B0C">
        <w:t>Wnioskodawca przeprowadził inwentaryzację zasobów kultury objętych projektem</w:t>
      </w:r>
      <w:r w:rsidRPr="00D22B0C">
        <w:rPr>
          <w:i/>
          <w:iCs/>
        </w:rPr>
        <w:t>”</w:t>
      </w:r>
      <w:r w:rsidRPr="00367FF9">
        <w:t>.</w:t>
      </w:r>
    </w:p>
    <w:p w14:paraId="67A43422" w14:textId="37E183F9" w:rsidR="00AB00E1" w:rsidRDefault="00AB00E1" w:rsidP="009B13ED">
      <w:pPr>
        <w:pStyle w:val="Akapitzlist"/>
        <w:ind w:left="567"/>
      </w:pPr>
      <w:r w:rsidRPr="00D347FA">
        <w:rPr>
          <w:b/>
          <w:bCs/>
        </w:rPr>
        <w:t>Znaczenie udostępnianych zasobów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C47F26" w:rsidRPr="00D347FA">
        <w:t xml:space="preserve"> – wykaż, że w ramach projektu planujesz udostępnić cyfrowo zasoby, które mają duże znaczenie dla obszaru kultury z punktu widzenia polskiej i światowej kultury i/lub mają znaczenie dla rozwoju gospodarki.</w:t>
      </w:r>
      <w:r w:rsidR="00C47F26" w:rsidRPr="00D347FA">
        <w:br/>
        <w:t xml:space="preserve">W tym punkcie określ także potencjał ponownego wykorzystania </w:t>
      </w:r>
      <w:r w:rsidR="00D347FA" w:rsidRPr="00D347FA">
        <w:t xml:space="preserve">zasobów kultury, które udostępnisz w projekcie. Wykaż jaka jest możliwość </w:t>
      </w:r>
      <w:r w:rsidR="00D347FA">
        <w:t xml:space="preserve">ponownego </w:t>
      </w:r>
      <w:r w:rsidR="00D347FA" w:rsidRPr="00D347FA">
        <w:t>wykorzystania naukowego, artystycznego, historycznego lub edukacyjnego</w:t>
      </w:r>
      <w:r w:rsidR="00D347FA">
        <w:t xml:space="preserve"> udostępnionych w projekcie zasobów. </w:t>
      </w:r>
      <w:r w:rsidR="00153903">
        <w:br/>
      </w:r>
      <w:r w:rsidR="00D347FA">
        <w:t xml:space="preserve">Określ </w:t>
      </w:r>
      <w:r w:rsidR="00153903">
        <w:t xml:space="preserve">także </w:t>
      </w:r>
      <w:r w:rsidR="00D347FA">
        <w:t>wielkość potencjalnej grupy docelowej jaka może być zainteresowana ponownym wykorzystaniem zasobów, oceń czy zainteresowanie tego typu zasobami będzie wzrastać w przyszłości.</w:t>
      </w:r>
    </w:p>
    <w:p w14:paraId="44280F69" w14:textId="7D5834A0" w:rsidR="00D07A0D" w:rsidRPr="00D347FA" w:rsidRDefault="00D07A0D" w:rsidP="007C4F4E">
      <w:pPr>
        <w:pStyle w:val="kryteria"/>
      </w:pPr>
      <w:r>
        <w:t xml:space="preserve">Patrz kryterium merytoryczne nr 24 </w:t>
      </w:r>
      <w:r w:rsidRPr="00D22B0C">
        <w:t>„</w:t>
      </w:r>
      <w:bookmarkStart w:id="11" w:name="_Hlk134190223"/>
      <w:r w:rsidRPr="00D22B0C">
        <w:t>Znaczenie cyfrowo udostępnianych zasobów dla obszaru kultury</w:t>
      </w:r>
      <w:bookmarkEnd w:id="11"/>
      <w:r w:rsidRPr="00D22B0C">
        <w:t>”</w:t>
      </w:r>
      <w:r>
        <w:t>.</w:t>
      </w:r>
    </w:p>
    <w:p w14:paraId="63B9C903" w14:textId="067FF2E0" w:rsidR="00AB00E1" w:rsidRDefault="00AB00E1" w:rsidP="00001116">
      <w:pPr>
        <w:pStyle w:val="Akapitzlist"/>
        <w:ind w:left="567"/>
      </w:pPr>
      <w:r w:rsidRPr="001818BB">
        <w:rPr>
          <w:b/>
          <w:bCs/>
        </w:rPr>
        <w:t>Cyfrowe udostępnianie zasobów kultury w oparciu o metody projektowania zorientowanego na użytkownika</w:t>
      </w:r>
      <w:r w:rsidR="004D127C">
        <w:t xml:space="preserve"> (limit 4 000 znaków)</w:t>
      </w:r>
      <w:r w:rsidR="0045239E">
        <w:t xml:space="preserve"> – w tym punkcie przedstaw informacje, które potwierdzają, że:</w:t>
      </w:r>
    </w:p>
    <w:p w14:paraId="085A06A8" w14:textId="57D98F1E" w:rsidR="0045239E" w:rsidRPr="006C7CC0" w:rsidRDefault="0045239E" w:rsidP="00001116">
      <w:pPr>
        <w:pStyle w:val="punktory"/>
        <w:ind w:left="1134"/>
      </w:pPr>
      <w:r w:rsidRPr="006C7CC0">
        <w:t>cyfrowe udostępnianie zasob</w:t>
      </w:r>
      <w:r>
        <w:t>ów</w:t>
      </w:r>
      <w:r w:rsidRPr="006C7CC0">
        <w:t xml:space="preserve"> kultury objętych projektem będzie realizowane w oparciu o metody projektowania zorientowanego na użytkownika</w:t>
      </w:r>
      <w:r w:rsidR="00DE0AFF">
        <w:t>;</w:t>
      </w:r>
    </w:p>
    <w:p w14:paraId="0ED7625A" w14:textId="77777777" w:rsidR="0045239E" w:rsidRPr="006C7CC0" w:rsidRDefault="0045239E" w:rsidP="00001116">
      <w:pPr>
        <w:pStyle w:val="punktory"/>
        <w:ind w:left="1134"/>
      </w:pPr>
      <w:r w:rsidRPr="006C7CC0">
        <w:t>korzystanie z</w:t>
      </w:r>
      <w:r w:rsidRPr="006C7CC0">
        <w:rPr>
          <w:rFonts w:eastAsia="Arial"/>
        </w:rPr>
        <w:t xml:space="preserve"> </w:t>
      </w:r>
      <w:r w:rsidRPr="006C7CC0">
        <w:t>cyfrowo udostępnianych zasobów kultury objętych projektem będzie możliwe niezależnie od miejsca przebywania i wykorzystywanej technologii;</w:t>
      </w:r>
    </w:p>
    <w:p w14:paraId="77E4D362" w14:textId="72835763" w:rsidR="0045239E" w:rsidRPr="00DE0AFF" w:rsidRDefault="0045239E" w:rsidP="00001116">
      <w:pPr>
        <w:pStyle w:val="punktory"/>
        <w:ind w:left="1134"/>
      </w:pPr>
      <w:r w:rsidRPr="00DE0AFF">
        <w:lastRenderedPageBreak/>
        <w:t>poziom dostępności zasobów kultury</w:t>
      </w:r>
      <w:r w:rsidR="00DE0AFF">
        <w:t>, który</w:t>
      </w:r>
      <w:r w:rsidR="00DE0AFF" w:rsidRPr="00DE0AFF">
        <w:t xml:space="preserve"> </w:t>
      </w:r>
      <w:r w:rsidRPr="00DE0AFF">
        <w:t>propon</w:t>
      </w:r>
      <w:r w:rsidR="00DE0AFF">
        <w:t>ujesz</w:t>
      </w:r>
      <w:r w:rsidRPr="00DE0AFF">
        <w:t xml:space="preserve"> w ramach projektu jest zgodny z wynikami badań potrzeb grup docelowych</w:t>
      </w:r>
      <w:r w:rsidR="00DE0AFF" w:rsidRPr="00DE0AFF">
        <w:t xml:space="preserve">. </w:t>
      </w:r>
      <w:r w:rsidR="00DE0AFF" w:rsidRPr="00DE0AFF">
        <w:br/>
        <w:t>Tu poziom dostępności oznacza czas bezawaryjnego działania usługi (np. systemu teleinformatycznego, usługi sieciowej, itp.) w stosunku do całości czasu, w którym usługa powinna być świadczona usługobiorcom – wartość mierzona w skali roku</w:t>
      </w:r>
      <w:r w:rsidR="00DE0AFF">
        <w:t>.</w:t>
      </w:r>
    </w:p>
    <w:p w14:paraId="208E5BC0" w14:textId="1CE1E7E6" w:rsidR="0045239E" w:rsidRPr="006C7CC0" w:rsidRDefault="0045239E" w:rsidP="00001116">
      <w:pPr>
        <w:pStyle w:val="punktory"/>
        <w:ind w:left="1134"/>
      </w:pPr>
      <w:r w:rsidRPr="006C7CC0">
        <w:t>zaplanował</w:t>
      </w:r>
      <w:r w:rsidR="00DE0AFF">
        <w:t>eś</w:t>
      </w:r>
      <w:r w:rsidRPr="006C7CC0">
        <w:t xml:space="preserve"> działania</w:t>
      </w:r>
      <w:r w:rsidR="00DE0AFF">
        <w:t>, które polegają na monitorowaniu</w:t>
      </w:r>
      <w:r w:rsidRPr="006C7CC0">
        <w:t xml:space="preserve"> cyfrowego udostępniania zasobów kultury pod kątem dostępności i użyteczności graficznych interfejsów dla wszystkich grup docelowych</w:t>
      </w:r>
      <w:r w:rsidR="00DE0AFF">
        <w:t xml:space="preserve">, </w:t>
      </w:r>
      <w:r w:rsidRPr="006C7CC0">
        <w:t>ciągłości działania i powszechności wykorzystania oraz satysfakcji użytkowników</w:t>
      </w:r>
      <w:r w:rsidR="00DE0AFF">
        <w:t>;</w:t>
      </w:r>
    </w:p>
    <w:p w14:paraId="4F86FB0D" w14:textId="218A3295" w:rsidR="0045239E" w:rsidRDefault="0045239E" w:rsidP="00001116">
      <w:pPr>
        <w:pStyle w:val="punktory"/>
        <w:ind w:left="1134"/>
      </w:pPr>
      <w:r w:rsidRPr="006C7CC0">
        <w:t>cyfrowe zasoby kultury udostępniane w projekcie będą opisane metadanymi</w:t>
      </w:r>
      <w:r w:rsidRPr="00626C2F">
        <w:t xml:space="preserve"> co najmniej w standardzie metadanych opisanych w „Dokumentacja standardu metadanych na potrzeby Systemu KRONIK@”.</w:t>
      </w:r>
    </w:p>
    <w:p w14:paraId="7FFD94D3" w14:textId="796E0B03" w:rsidR="00DE0AFF" w:rsidRDefault="00DE0AFF" w:rsidP="007C4F4E">
      <w:pPr>
        <w:pStyle w:val="kryteria"/>
      </w:pPr>
      <w:r w:rsidRPr="00DE0AFF">
        <w:t>Patrz kryterium merytoryczne nr 11</w:t>
      </w:r>
      <w:r>
        <w:t xml:space="preserve"> „</w:t>
      </w:r>
      <w:r w:rsidRPr="006C7CC0">
        <w:t>Cyfrowe udostępnianie zasobów kultury będzie</w:t>
      </w:r>
      <w:r w:rsidRPr="006C7CC0">
        <w:rPr>
          <w:rFonts w:eastAsia="Arial"/>
        </w:rPr>
        <w:t xml:space="preserve"> </w:t>
      </w:r>
      <w:r w:rsidRPr="006C7CC0">
        <w:t>realizowane w oparciu o metody projektowania zorientowanego na użytkownika</w:t>
      </w:r>
      <w:r>
        <w:t>”.</w:t>
      </w:r>
    </w:p>
    <w:p w14:paraId="03E4D797" w14:textId="6750DC04" w:rsidR="00AB00E1" w:rsidRDefault="00AB00E1" w:rsidP="00001116">
      <w:pPr>
        <w:pStyle w:val="Akapitzlist"/>
        <w:ind w:left="567"/>
      </w:pPr>
      <w:r w:rsidRPr="000D1CD4">
        <w:rPr>
          <w:b/>
          <w:bCs/>
        </w:rPr>
        <w:t>Poziom otwartości i dostępności cyfrowych zasobów kultury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731D22">
        <w:t xml:space="preserve"> – opisz poziom cyfrowego udostępnienia zasobów kultury w projekcie:</w:t>
      </w:r>
    </w:p>
    <w:p w14:paraId="6CD951C0" w14:textId="1E9C1FF2" w:rsidR="00731D22" w:rsidRPr="00FD499E" w:rsidRDefault="001818BB" w:rsidP="00001116">
      <w:pPr>
        <w:pStyle w:val="punktory"/>
        <w:ind w:left="1134"/>
      </w:pPr>
      <w:r>
        <w:t>d</w:t>
      </w:r>
      <w:r w:rsidR="00731D22" w:rsidRPr="00FD499E">
        <w:t xml:space="preserve">la każdej z grup udostępnianych zasobów kultury wykaż, </w:t>
      </w:r>
      <w:r w:rsidR="00FD499E">
        <w:t xml:space="preserve">jaki będzie ich </w:t>
      </w:r>
      <w:r w:rsidR="00731D22" w:rsidRPr="00FD499E">
        <w:t xml:space="preserve">stopień udostępnienia cyfrowego </w:t>
      </w:r>
      <w:r w:rsidR="00FD499E" w:rsidRPr="00FD499E">
        <w:t>w skali „5 Star Open Data”</w:t>
      </w:r>
      <w:r w:rsidR="00FD499E">
        <w:t xml:space="preserve"> (</w:t>
      </w:r>
      <w:r w:rsidR="00731D22" w:rsidRPr="00FD499E">
        <w:t xml:space="preserve">co najmniej </w:t>
      </w:r>
      <w:r w:rsidR="00FD499E">
        <w:t xml:space="preserve">na poziomie </w:t>
      </w:r>
      <w:r w:rsidR="00731D22" w:rsidRPr="00FD499E">
        <w:t>3 gwiazdek</w:t>
      </w:r>
      <w:r w:rsidR="00FD499E">
        <w:t>),</w:t>
      </w:r>
      <w:r w:rsidR="00731D22" w:rsidRPr="00FD499E">
        <w:t xml:space="preserve"> </w:t>
      </w:r>
    </w:p>
    <w:p w14:paraId="6C20D704" w14:textId="3C83A68F" w:rsidR="00731D22" w:rsidRPr="00FD499E" w:rsidRDefault="00731D22" w:rsidP="00001116">
      <w:pPr>
        <w:pStyle w:val="punktory"/>
        <w:ind w:left="1134"/>
      </w:pPr>
      <w:r w:rsidRPr="00FD499E">
        <w:t>opisz, w jaki sposób zasoby kultury, objęte projektem będą mogły być ponownie udostępniane przez inne podmioty, szczególnie poprzez mechanizmy API oraz poprzez odpowiednią definicję metadanych</w:t>
      </w:r>
      <w:r w:rsidR="00FD499E">
        <w:t>.</w:t>
      </w:r>
    </w:p>
    <w:p w14:paraId="6F15AF3C" w14:textId="62DA9FF7" w:rsidR="00731D22" w:rsidRDefault="00731D22" w:rsidP="007C4F4E">
      <w:pPr>
        <w:pStyle w:val="kryteria"/>
      </w:pPr>
      <w:r w:rsidRPr="000D1CD4">
        <w:t xml:space="preserve">Patrz </w:t>
      </w:r>
      <w:r w:rsidR="00DD4ABC" w:rsidRPr="000D1CD4">
        <w:t>kryterium merytoryczne nr 13</w:t>
      </w:r>
      <w:r w:rsidR="00DD4ABC">
        <w:t xml:space="preserve"> „</w:t>
      </w:r>
      <w:bookmarkStart w:id="12" w:name="_Hlk132617175"/>
      <w:r w:rsidR="00DD4ABC" w:rsidRPr="006C7CC0">
        <w:t>Projekt w stopniu wyższym niż podstawowy zapewnia podniesienie poziomu otwartości i dostępności cyfrowych zasobów kultury</w:t>
      </w:r>
      <w:bookmarkEnd w:id="12"/>
      <w:r w:rsidR="00DD4ABC">
        <w:t>”</w:t>
      </w:r>
      <w:r w:rsidR="000D1CD4">
        <w:t>.</w:t>
      </w:r>
    </w:p>
    <w:p w14:paraId="4BBBBA0D" w14:textId="63518DC7" w:rsidR="008B152E" w:rsidRDefault="00AB00E1" w:rsidP="00B9258C">
      <w:pPr>
        <w:pStyle w:val="Akapitzlist"/>
        <w:ind w:left="567"/>
      </w:pPr>
      <w:r w:rsidRPr="008B1FD1">
        <w:rPr>
          <w:b/>
          <w:bCs/>
        </w:rPr>
        <w:lastRenderedPageBreak/>
        <w:t>Zakres bezpłatnego cyfrowego udostępniania zasobów objętych projektem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612A13" w:rsidRPr="008B152E">
        <w:t xml:space="preserve"> – określ procentowo w jakim zakresie udostępniane cyfrowo zasoby kultury objęte projektem, będą dostępne bezpłatnie dla grup docelowych.</w:t>
      </w:r>
      <w:r w:rsidR="00D5522D" w:rsidRPr="008B152E">
        <w:br/>
      </w:r>
    </w:p>
    <w:p w14:paraId="4CD16755" w14:textId="258037F8" w:rsidR="00D5522D" w:rsidRDefault="00D5522D" w:rsidP="00B9258C">
      <w:pPr>
        <w:pStyle w:val="Akapitzlist"/>
        <w:numPr>
          <w:ilvl w:val="0"/>
          <w:numId w:val="0"/>
        </w:numPr>
        <w:ind w:left="567"/>
      </w:pPr>
      <w:r w:rsidRPr="008B152E">
        <w:t>Pamiętaj, że regułą powinno być bezpłatne udostępnianie zasobów.</w:t>
      </w:r>
      <w:r w:rsidR="008B152E" w:rsidRPr="008B152E">
        <w:br/>
        <w:t>Pobieranie opłat wymaga przedstawienia uzasadnienia zgodnie z Dyrektywą Parlamentu Europejskiego i Rady (UE) 2019/1024 z dnia 20 czerwca 2019 r. w sprawie otwartych danych i ponownego wykorzystywania informacji sektora publicznego (Dyrektywa w sprawie otwartych danych).</w:t>
      </w:r>
    </w:p>
    <w:p w14:paraId="0B44F1D0" w14:textId="64F22E2F" w:rsidR="008B152E" w:rsidRPr="008B152E" w:rsidRDefault="008B152E" w:rsidP="007C4F4E">
      <w:pPr>
        <w:pStyle w:val="kryteria"/>
      </w:pPr>
      <w:r w:rsidRPr="008B1FD1">
        <w:t>Patrz kryterium merytoryczne nr 14</w:t>
      </w:r>
      <w:r>
        <w:t xml:space="preserve"> „</w:t>
      </w:r>
      <w:bookmarkStart w:id="13" w:name="_Hlk132634999"/>
      <w:r w:rsidRPr="006C7CC0">
        <w:t>Zakres bezpłatnego cyfrowego udostępniania zasobów kultury objętych projektem</w:t>
      </w:r>
      <w:bookmarkEnd w:id="13"/>
      <w:r>
        <w:t>”.</w:t>
      </w:r>
    </w:p>
    <w:p w14:paraId="73A06F11" w14:textId="3565B68E" w:rsidR="008B1FD1" w:rsidRPr="008B1FD1" w:rsidRDefault="00AB00E1" w:rsidP="00B9258C">
      <w:pPr>
        <w:pStyle w:val="Akapitzlist"/>
        <w:ind w:left="567"/>
      </w:pPr>
      <w:r w:rsidRPr="004D127C">
        <w:rPr>
          <w:b/>
          <w:bCs/>
        </w:rPr>
        <w:t>Identyfikacja grupy docelowej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8B1FD1">
        <w:t xml:space="preserve"> – opisz </w:t>
      </w:r>
      <w:r w:rsidR="008B1FD1" w:rsidRPr="008B1FD1">
        <w:t xml:space="preserve">w syntetyczny sposób grupy docelowe </w:t>
      </w:r>
      <w:r w:rsidR="008B1FD1">
        <w:t xml:space="preserve">(odbiorców) </w:t>
      </w:r>
      <w:r w:rsidR="008B1FD1" w:rsidRPr="008B1FD1">
        <w:t>projektu</w:t>
      </w:r>
      <w:r w:rsidR="008B1FD1">
        <w:t>. Uwzględnij zarówno aktualne jak i prognozowane grupy docelowe.</w:t>
      </w:r>
      <w:r w:rsidR="008B1FD1">
        <w:br/>
      </w:r>
      <w:r w:rsidR="008B1FD1" w:rsidRPr="008B1FD1">
        <w:t xml:space="preserve">Tekst powinien odpowiadać </w:t>
      </w:r>
      <w:r w:rsidR="008B1FD1">
        <w:t xml:space="preserve">co najmniej </w:t>
      </w:r>
      <w:r w:rsidR="008B1FD1" w:rsidRPr="008B1FD1">
        <w:t>na następujące pytania:</w:t>
      </w:r>
    </w:p>
    <w:p w14:paraId="6CD1CC32" w14:textId="77777777" w:rsidR="008B1FD1" w:rsidRPr="00D75179" w:rsidRDefault="008B1FD1" w:rsidP="00B9258C">
      <w:pPr>
        <w:pStyle w:val="punktory"/>
        <w:ind w:left="1134"/>
      </w:pPr>
      <w:r w:rsidRPr="00D75179">
        <w:t>Jakie są grupy docelowe projektu?</w:t>
      </w:r>
    </w:p>
    <w:p w14:paraId="47937F18" w14:textId="77777777" w:rsidR="008B1FD1" w:rsidRPr="00D75179" w:rsidRDefault="008B1FD1" w:rsidP="00B9258C">
      <w:pPr>
        <w:pStyle w:val="punktory"/>
        <w:ind w:left="1134"/>
      </w:pPr>
      <w:r w:rsidRPr="00D75179">
        <w:t>Do kogo skierowany jest projekt</w:t>
      </w:r>
      <w:r>
        <w:t>, kto z niego skorzysta</w:t>
      </w:r>
      <w:r w:rsidRPr="00D75179">
        <w:t>?</w:t>
      </w:r>
    </w:p>
    <w:p w14:paraId="007F88F9" w14:textId="77777777" w:rsidR="008B1FD1" w:rsidRPr="00D75179" w:rsidRDefault="008B1FD1" w:rsidP="00B9258C">
      <w:pPr>
        <w:pStyle w:val="punktory"/>
        <w:ind w:left="1134"/>
      </w:pPr>
      <w:r w:rsidRPr="00D75179">
        <w:t>Jaki był sposób identyfikacji tych grup docelowych?</w:t>
      </w:r>
    </w:p>
    <w:p w14:paraId="37B67659" w14:textId="77777777" w:rsidR="008B1FD1" w:rsidRPr="00D75179" w:rsidRDefault="008B1FD1" w:rsidP="00B9258C">
      <w:pPr>
        <w:pStyle w:val="punktory"/>
        <w:ind w:left="1134"/>
      </w:pPr>
      <w:r w:rsidRPr="00D75179">
        <w:t>Jak</w:t>
      </w:r>
      <w:r>
        <w:t>a</w:t>
      </w:r>
      <w:r w:rsidRPr="00D75179">
        <w:t xml:space="preserve"> będzie liczebność grup?</w:t>
      </w:r>
    </w:p>
    <w:p w14:paraId="6DE70F85" w14:textId="77777777" w:rsidR="008B1FD1" w:rsidRDefault="008B1FD1" w:rsidP="00B9258C">
      <w:pPr>
        <w:pStyle w:val="punktory"/>
        <w:ind w:left="1134"/>
      </w:pPr>
      <w:r w:rsidRPr="00D75179">
        <w:t>Jakie są zidentyfikowane potrzeby grupy docelowej i w jaki sposób realizacja projektu je zaspokoi?</w:t>
      </w:r>
    </w:p>
    <w:p w14:paraId="544B48CB" w14:textId="592A3A56" w:rsidR="008B1FD1" w:rsidRPr="00D75179" w:rsidRDefault="008B1FD1" w:rsidP="00B9258C">
      <w:pPr>
        <w:pStyle w:val="punktory"/>
        <w:ind w:left="1134"/>
      </w:pPr>
      <w:r>
        <w:t xml:space="preserve">Czy przyjęty w projekcie zakres i sposób udostępniania zasobów kultury wynika </w:t>
      </w:r>
      <w:r w:rsidR="00706F19">
        <w:br/>
      </w:r>
      <w:r>
        <w:t>z analizy potrzeb grup docelowych?</w:t>
      </w:r>
    </w:p>
    <w:p w14:paraId="45D7673D" w14:textId="18AF9840" w:rsidR="008B1FD1" w:rsidRDefault="008B1FD1" w:rsidP="007C4F4E">
      <w:pPr>
        <w:pStyle w:val="kryteria"/>
      </w:pPr>
      <w:r w:rsidRPr="00706F19">
        <w:t xml:space="preserve">Patrz kryterium merytoryczne nr 10 </w:t>
      </w:r>
      <w:r w:rsidRPr="00D22B0C">
        <w:rPr>
          <w:i/>
          <w:iCs/>
        </w:rPr>
        <w:t>„</w:t>
      </w:r>
      <w:r w:rsidRPr="00D22B0C">
        <w:t>Założenia projektu są zgodne ze zdiagnozowanymi potrzebami grup docelowych, dla których udostępnia się cyfrowo zasoby kultury</w:t>
      </w:r>
      <w:r w:rsidR="007101A3">
        <w:t>”</w:t>
      </w:r>
      <w:r w:rsidR="00706F19" w:rsidRPr="00D22B0C">
        <w:t>.</w:t>
      </w:r>
    </w:p>
    <w:p w14:paraId="2DD6F86C" w14:textId="559CEB9A" w:rsidR="00AB00E1" w:rsidRDefault="00AB00E1" w:rsidP="009E6710">
      <w:pPr>
        <w:pStyle w:val="Akapitzlist"/>
        <w:ind w:left="567"/>
      </w:pPr>
      <w:r w:rsidRPr="00D03205">
        <w:rPr>
          <w:b/>
          <w:bCs/>
        </w:rPr>
        <w:lastRenderedPageBreak/>
        <w:t>Analiza infrastruktury teleinformatycznej na potrzeby realizacji projektu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1E3E5C" w:rsidRPr="001E3E5C">
        <w:t xml:space="preserve"> – opisz posiadane zasoby techniczne (infrastrukturę teleinformatyczną) niezbędną do realizacji projektu.</w:t>
      </w:r>
      <w:r w:rsidR="001E3E5C" w:rsidRPr="001E3E5C">
        <w:br/>
        <w:t>Pod pojęciem infrastruktury teleinformatycznej należy rozumieć całokształt rozwiązań sprzętowo-programowych i organizacyjnych stanowiących podstawę wdrożenia i eksploatacji zaawansowanych merytorycznie i technologicznie systemów informatycznych wspomagających zarządzanie instytucjami.</w:t>
      </w:r>
    </w:p>
    <w:p w14:paraId="1F0D9720" w14:textId="6B329E05" w:rsidR="001E3E5C" w:rsidRPr="00F93E63" w:rsidRDefault="000D5830" w:rsidP="007C4F4E">
      <w:pPr>
        <w:pStyle w:val="kryteria"/>
      </w:pPr>
      <w:r w:rsidRPr="00F93E63">
        <w:t>Patrz kryterium merytoryczne nr 15 „</w:t>
      </w:r>
      <w:bookmarkStart w:id="14" w:name="_Hlk171937040"/>
      <w:r w:rsidRPr="00F93E63">
        <w:t>Zakres rzeczowy i struktura wydatków są adekwatne do celów programu i projektu</w:t>
      </w:r>
      <w:bookmarkEnd w:id="14"/>
      <w:r w:rsidRPr="00F93E63">
        <w:t xml:space="preserve">” i </w:t>
      </w:r>
      <w:r w:rsidR="001E3E5C" w:rsidRPr="00F93E63">
        <w:t>kryterium merytoryczne nr 16 „Analiza infrastruktury teleinformatycznej na potrzeby realizacji projektu”.</w:t>
      </w:r>
    </w:p>
    <w:p w14:paraId="2430D7D3" w14:textId="4A3D88FA" w:rsidR="00AB00E1" w:rsidRDefault="00AB00E1" w:rsidP="000E0A88">
      <w:pPr>
        <w:pStyle w:val="Akapitzlist"/>
        <w:ind w:left="567"/>
      </w:pPr>
      <w:r w:rsidRPr="00C93B00">
        <w:rPr>
          <w:b/>
          <w:bCs/>
        </w:rPr>
        <w:t>Wykorzystanie dostępnej infrastruktury teleinformatycznej na potrzeby realizacji projektu</w:t>
      </w:r>
      <w:r w:rsidR="004D127C">
        <w:rPr>
          <w:b/>
          <w:bCs/>
        </w:rPr>
        <w:t xml:space="preserve"> </w:t>
      </w:r>
      <w:r w:rsidR="004D127C">
        <w:t>(limit 4 000 znaków)</w:t>
      </w:r>
      <w:r w:rsidR="00007F1B">
        <w:t xml:space="preserve"> – wskaż potrzebę lub brak potrzeby zakupu infrastruktury teleinformatycznej, która jest niezbędna do realizacji projektu.</w:t>
      </w:r>
      <w:r w:rsidR="00886248">
        <w:t xml:space="preserve"> Przedstaw wyniki z przeprowadzonej analizy infrastruktury teleinformatycznej.</w:t>
      </w:r>
      <w:r w:rsidR="00007F1B">
        <w:br/>
      </w:r>
      <w:r w:rsidR="00367897">
        <w:t xml:space="preserve">Opisz elementy infrastruktury niezbędne do zakupu. Podaj wartość planowanych zakupów. </w:t>
      </w:r>
    </w:p>
    <w:p w14:paraId="26D30718" w14:textId="7DD8298D" w:rsidR="00367897" w:rsidRDefault="00367897" w:rsidP="007C4F4E">
      <w:pPr>
        <w:pStyle w:val="kryteria"/>
      </w:pPr>
      <w:r w:rsidRPr="00367897">
        <w:t xml:space="preserve">Patrz </w:t>
      </w:r>
      <w:r w:rsidR="00F93E63" w:rsidRPr="00F93E63">
        <w:t>kryterium merytoryczne nr 15 „Zakres rzeczowy i struktura wydatków są adekwatne do celów programu i projektu” i</w:t>
      </w:r>
      <w:r w:rsidR="00F93E63" w:rsidRPr="00367897">
        <w:t xml:space="preserve"> </w:t>
      </w:r>
      <w:r w:rsidRPr="00367897">
        <w:t>kryterium merytoryczne nr 17</w:t>
      </w:r>
      <w:r>
        <w:t xml:space="preserve"> </w:t>
      </w:r>
      <w:r w:rsidRPr="00F93E63">
        <w:t>„</w:t>
      </w:r>
      <w:bookmarkStart w:id="15" w:name="_Hlk132617242"/>
      <w:r w:rsidRPr="00F93E63">
        <w:t>Wykorzystanie dostępnej infrastruktury teleinformatycznej na potrzeby realizacji projektu</w:t>
      </w:r>
      <w:bookmarkEnd w:id="15"/>
      <w:r w:rsidRPr="00F93E63">
        <w:t>”</w:t>
      </w:r>
      <w:r>
        <w:t>.</w:t>
      </w:r>
    </w:p>
    <w:p w14:paraId="30BE9014" w14:textId="3C14F396" w:rsidR="00AB00E1" w:rsidRPr="00A31D1E" w:rsidRDefault="00AB00E1" w:rsidP="000B34DF">
      <w:pPr>
        <w:pStyle w:val="Akapitzlist"/>
        <w:ind w:left="567"/>
      </w:pPr>
      <w:r w:rsidRPr="004D127C">
        <w:rPr>
          <w:b/>
          <w:bCs/>
        </w:rPr>
        <w:t>Wykorzystanie do cyfrowego udostępniania zasobów kultury portalu i repozytorium kronika.gov.pl</w:t>
      </w:r>
      <w:r w:rsidR="004D127C">
        <w:t xml:space="preserve"> (limit 4 000 znaków)</w:t>
      </w:r>
      <w:r w:rsidR="00C93B00" w:rsidRPr="00A31D1E">
        <w:t xml:space="preserve"> – wykaż, że zwiększysz dostępność zasobów kultury, które udostępnisz w projekcie, dzięki wykorzystaniu portalu i repozytorium kronika.gov.pl.</w:t>
      </w:r>
    </w:p>
    <w:p w14:paraId="563C3A19" w14:textId="774548B0" w:rsidR="00C93B00" w:rsidRDefault="00C93B00" w:rsidP="000B34DF">
      <w:pPr>
        <w:pStyle w:val="Akapitzlist"/>
        <w:numPr>
          <w:ilvl w:val="0"/>
          <w:numId w:val="0"/>
        </w:numPr>
        <w:ind w:left="567"/>
      </w:pPr>
      <w:r w:rsidRPr="00A31D1E">
        <w:t xml:space="preserve">Opisz czy Kronik@ będzie podstawowym </w:t>
      </w:r>
      <w:r w:rsidR="00A31D1E">
        <w:t xml:space="preserve">(jedynym) </w:t>
      </w:r>
      <w:r w:rsidRPr="00A31D1E">
        <w:t>czy dodatkowym portalem/repozytorium, w którym udostępnisz zasoby kultury w ramach projektu.</w:t>
      </w:r>
      <w:r w:rsidRPr="00A31D1E">
        <w:br/>
        <w:t xml:space="preserve">Pamiętaj! Współpraca z kronika.gov.pl musi zakładać co </w:t>
      </w:r>
      <w:r w:rsidR="00A31D1E" w:rsidRPr="00A31D1E">
        <w:t xml:space="preserve">najmniej integrację polegającą </w:t>
      </w:r>
      <w:r w:rsidR="00A31D1E" w:rsidRPr="00A31D1E">
        <w:lastRenderedPageBreak/>
        <w:t>na udostępnieniu do systemu KRONIK@ metadanych i plików prezentacyjnych udostępnianych zasobów.</w:t>
      </w:r>
    </w:p>
    <w:p w14:paraId="50F4A3DE" w14:textId="377AE85E" w:rsidR="00A31D1E" w:rsidRPr="00A31D1E" w:rsidRDefault="00A31D1E" w:rsidP="007C4F4E">
      <w:pPr>
        <w:pStyle w:val="kryteria"/>
      </w:pPr>
      <w:r w:rsidRPr="00A31D1E">
        <w:t>Patrz kryterium merytoryczne nr 18</w:t>
      </w:r>
      <w:r>
        <w:t xml:space="preserve"> </w:t>
      </w:r>
      <w:r w:rsidRPr="00D710C6">
        <w:t>„Wykorzystanie do cyfrowego udostępniania zasobów kultury portalu i repozytorium kronika.gov.pl”.</w:t>
      </w:r>
    </w:p>
    <w:p w14:paraId="4CCB6180" w14:textId="24CE0E3C" w:rsidR="00AB00E1" w:rsidRDefault="00AB00E1" w:rsidP="00D1521B">
      <w:pPr>
        <w:pStyle w:val="Akapitzlist"/>
        <w:ind w:left="567"/>
      </w:pPr>
      <w:r w:rsidRPr="00056CEA">
        <w:rPr>
          <w:b/>
          <w:bCs/>
        </w:rPr>
        <w:t>Przygotowanie do realizacji pod względem zgodności z otoczeniem prawnym</w:t>
      </w:r>
      <w:r w:rsidR="00056CEA" w:rsidRPr="00056CEA">
        <w:t xml:space="preserve"> </w:t>
      </w:r>
      <w:r w:rsidR="004D127C">
        <w:t xml:space="preserve">(limit 4 000 znaków) </w:t>
      </w:r>
      <w:r w:rsidR="00056CEA" w:rsidRPr="00056CEA">
        <w:t>- przedstaw odpowiednie i rzetelne analizy dotyczące możliwości realizacji projektu i usług objętych projektem na podstawie obowiązujących przepisów prawa.</w:t>
      </w:r>
      <w:r w:rsidR="00056CEA" w:rsidRPr="00056CEA">
        <w:br/>
        <w:t>Wykaż gotowość do realizacji projektu w istniejącym otoczeniu prawnym.</w:t>
      </w:r>
    </w:p>
    <w:p w14:paraId="6ECA1066" w14:textId="53119C12" w:rsidR="00056CEA" w:rsidRDefault="00056CEA" w:rsidP="007C4F4E">
      <w:pPr>
        <w:pStyle w:val="kryteria"/>
      </w:pPr>
      <w:r w:rsidRPr="00056CEA">
        <w:t>Patrz kryterium merytoryczne nr 5</w:t>
      </w:r>
      <w:r>
        <w:t xml:space="preserve"> </w:t>
      </w:r>
      <w:r w:rsidRPr="00D710C6">
        <w:t>„Projekt jest przygotowany do realizacji pod względem zgodności z otoczeniem prawnym</w:t>
      </w:r>
      <w:r w:rsidR="00D710C6">
        <w:t>”</w:t>
      </w:r>
      <w:r w:rsidRPr="00D710C6">
        <w:t>.</w:t>
      </w:r>
    </w:p>
    <w:p w14:paraId="18EFACEF" w14:textId="273A421B" w:rsidR="00AB00E1" w:rsidRDefault="00AB00E1" w:rsidP="006979DA">
      <w:pPr>
        <w:pStyle w:val="Akapitzlist"/>
        <w:ind w:left="567"/>
      </w:pPr>
      <w:r w:rsidRPr="00AA1D64">
        <w:rPr>
          <w:b/>
          <w:bCs/>
        </w:rPr>
        <w:t>Opis sposobu zarządzania projektem</w:t>
      </w:r>
      <w:r w:rsidR="004D127C">
        <w:t xml:space="preserve"> (limit 4 000 znaków) – opisz metodykę realizacji projektu:</w:t>
      </w:r>
    </w:p>
    <w:p w14:paraId="48E865C7" w14:textId="1B5932D2" w:rsidR="004D127C" w:rsidRDefault="004D127C" w:rsidP="006979DA">
      <w:pPr>
        <w:pStyle w:val="punktory"/>
        <w:ind w:left="1134"/>
      </w:pPr>
      <w:r>
        <w:t>Planowany sposób zarządzania projektem,</w:t>
      </w:r>
    </w:p>
    <w:p w14:paraId="7AB4BD02" w14:textId="5FCB0397" w:rsidR="0083598E" w:rsidRDefault="0083598E" w:rsidP="006979DA">
      <w:pPr>
        <w:pStyle w:val="punktory"/>
        <w:ind w:left="1134"/>
      </w:pPr>
      <w:r>
        <w:t>Zgodność sposobu realizacji projektu z dobrymi praktykami zarządczymi,</w:t>
      </w:r>
    </w:p>
    <w:p w14:paraId="23FA2671" w14:textId="48F00E85" w:rsidR="004D127C" w:rsidRDefault="004D127C" w:rsidP="006979DA">
      <w:pPr>
        <w:pStyle w:val="punktory"/>
        <w:ind w:left="1134"/>
      </w:pPr>
      <w:r>
        <w:t>Strukturę zespołu projektowego,</w:t>
      </w:r>
    </w:p>
    <w:p w14:paraId="4268AE21" w14:textId="3256AA80" w:rsidR="004D127C" w:rsidRDefault="004D127C" w:rsidP="006979DA">
      <w:pPr>
        <w:pStyle w:val="punktory"/>
        <w:ind w:left="1134"/>
      </w:pPr>
      <w:r>
        <w:t>Strukturę odpowiedzialności za projekt (proces podejmowania decyzji),</w:t>
      </w:r>
    </w:p>
    <w:p w14:paraId="0A838AEF" w14:textId="0FCEAAD2" w:rsidR="004D127C" w:rsidRDefault="004D127C" w:rsidP="006979DA">
      <w:pPr>
        <w:pStyle w:val="punktory"/>
        <w:ind w:left="1134"/>
      </w:pPr>
      <w:r>
        <w:t>Zidentyfikuj podmioty, których udział w projekcie jest niezbędny</w:t>
      </w:r>
      <w:r w:rsidR="0083598E">
        <w:t>,</w:t>
      </w:r>
    </w:p>
    <w:p w14:paraId="64740D76" w14:textId="0CD5AE66" w:rsidR="0083598E" w:rsidRDefault="0083598E" w:rsidP="006979DA">
      <w:pPr>
        <w:pStyle w:val="punktory"/>
        <w:ind w:left="1134"/>
      </w:pPr>
      <w:r>
        <w:t>Zdefiniuj istotne ryzyka i opisz środki zaradcze przewidziane w wypadku ich wystąpienia,</w:t>
      </w:r>
    </w:p>
    <w:p w14:paraId="5E9364E3" w14:textId="5DB6EE95" w:rsidR="0083598E" w:rsidRDefault="0083598E" w:rsidP="006979DA">
      <w:pPr>
        <w:pStyle w:val="punktory"/>
        <w:ind w:left="1134"/>
      </w:pPr>
      <w:r>
        <w:t>Potwierdź, że wybrana metodyka zapewni regularny monitoring ryzyk, zmian i postępu realizacji zadań zaplanowanych w projekcie,</w:t>
      </w:r>
    </w:p>
    <w:p w14:paraId="01DD5C15" w14:textId="16C50282" w:rsidR="00421F9F" w:rsidRDefault="00421F9F" w:rsidP="007C4F4E">
      <w:pPr>
        <w:pStyle w:val="kryteria"/>
      </w:pPr>
      <w:r w:rsidRPr="00912704">
        <w:t xml:space="preserve">Patrz kryterium merytoryczne nr </w:t>
      </w:r>
      <w:r w:rsidR="00912704" w:rsidRPr="00912704">
        <w:t>22</w:t>
      </w:r>
      <w:r w:rsidR="00912704">
        <w:t xml:space="preserve"> </w:t>
      </w:r>
      <w:r w:rsidR="00912704" w:rsidRPr="00D710C6">
        <w:t>„Projekt jest realizowany zgodnie z metodyką zarządzania projektami”.</w:t>
      </w:r>
    </w:p>
    <w:p w14:paraId="1BCE0C29" w14:textId="1E43EAA3" w:rsidR="00AB00E1" w:rsidRDefault="00AB00E1" w:rsidP="009A19EC">
      <w:pPr>
        <w:pStyle w:val="Akapitzlist"/>
        <w:ind w:left="567"/>
      </w:pPr>
      <w:r w:rsidRPr="002E2D28">
        <w:rPr>
          <w:b/>
          <w:bCs/>
        </w:rPr>
        <w:lastRenderedPageBreak/>
        <w:t>Opis własnych środków finansowych</w:t>
      </w:r>
      <w:r w:rsidR="00EE3B63">
        <w:t xml:space="preserve"> (limit 4 000 znaków) – opisz źródła finansowania wkładu własnego</w:t>
      </w:r>
      <w:r w:rsidR="00F45404">
        <w:t>. Jeśli w projekcie nie występuje wkład własny wpisz „nie dotyczy”.</w:t>
      </w:r>
    </w:p>
    <w:p w14:paraId="26A0F58E" w14:textId="08663783" w:rsidR="0064737F" w:rsidRPr="003356CE" w:rsidRDefault="00AB00E1" w:rsidP="009A19EC">
      <w:pPr>
        <w:pStyle w:val="Akapitzlist"/>
        <w:ind w:left="567"/>
      </w:pPr>
      <w:r w:rsidRPr="0064737F">
        <w:rPr>
          <w:b/>
          <w:bCs/>
        </w:rPr>
        <w:t>Trwałość organizacyjna techniczna i finansowa projektu</w:t>
      </w:r>
      <w:r w:rsidR="0064737F">
        <w:t xml:space="preserve"> (limit 4 000 znaków) - opisz </w:t>
      </w:r>
      <w:r w:rsidR="0064737F" w:rsidRPr="003356CE">
        <w:t>przygotowa</w:t>
      </w:r>
      <w:r w:rsidR="0064737F">
        <w:t>nie</w:t>
      </w:r>
      <w:r w:rsidR="0064737F" w:rsidRPr="003356CE">
        <w:t xml:space="preserve"> do zapewnienia trwałości projektu pod względem organizacyjnym, technicznym i finansowym.</w:t>
      </w:r>
    </w:p>
    <w:p w14:paraId="336CB070" w14:textId="659D3767" w:rsidR="00AB00E1" w:rsidRDefault="0064737F" w:rsidP="007C4F4E">
      <w:pPr>
        <w:pStyle w:val="kryteria"/>
      </w:pPr>
      <w:r w:rsidRPr="0064737F">
        <w:t>Patrz kryterium merytoryczne nr 21</w:t>
      </w:r>
      <w:r w:rsidRPr="003B798D">
        <w:t xml:space="preserve"> </w:t>
      </w:r>
      <w:r w:rsidRPr="00D710C6">
        <w:t>„Efekty realizacji projektu mają zapewnioną trwałość organizacyjną, techniczną i finansową”</w:t>
      </w:r>
      <w:r w:rsidR="00D710C6">
        <w:t>.</w:t>
      </w:r>
    </w:p>
    <w:p w14:paraId="67BB13CB" w14:textId="02DCFEE2" w:rsidR="00A97F1B" w:rsidRDefault="00AB00E1" w:rsidP="00CC5448">
      <w:pPr>
        <w:pStyle w:val="Akapitzlist"/>
        <w:ind w:left="567"/>
      </w:pPr>
      <w:r w:rsidRPr="005E374B">
        <w:rPr>
          <w:b/>
          <w:bCs/>
        </w:rPr>
        <w:t xml:space="preserve">Opis planowanych działań informacyjno </w:t>
      </w:r>
      <w:r w:rsidR="009B74B4" w:rsidRPr="005E374B">
        <w:rPr>
          <w:b/>
          <w:bCs/>
        </w:rPr>
        <w:t>–</w:t>
      </w:r>
      <w:r w:rsidRPr="005E374B">
        <w:rPr>
          <w:b/>
          <w:bCs/>
        </w:rPr>
        <w:t xml:space="preserve"> promocyjnych</w:t>
      </w:r>
      <w:r w:rsidR="009B74B4">
        <w:t xml:space="preserve"> </w:t>
      </w:r>
      <w:r w:rsidR="00A97F1B">
        <w:t xml:space="preserve">(limit 4 000 znaków) - </w:t>
      </w:r>
      <w:r w:rsidR="009B74B4">
        <w:t xml:space="preserve">przedstaw wiarygodny, skuteczny i efektywny plan działań promocyjnych i informacyjnych, dotyczących poinformowania grup docelowych o cyfrowym udostępnianiu zasobów objętych projektem. </w:t>
      </w:r>
      <w:r w:rsidR="00A97F1B">
        <w:br/>
        <w:t>Twój p</w:t>
      </w:r>
      <w:r w:rsidR="009B74B4">
        <w:t>lan powinien uwzględniać informacje uzyskane w trakcie przeprowadzania badań potrzeb grup docelowych</w:t>
      </w:r>
      <w:r w:rsidR="00A97F1B">
        <w:t xml:space="preserve"> i być adekwatny do rodzaju odbiorców.</w:t>
      </w:r>
      <w:r w:rsidR="00A97F1B">
        <w:br/>
        <w:t>P</w:t>
      </w:r>
      <w:r w:rsidR="009B74B4">
        <w:t xml:space="preserve">lan powinien uwzględniać również kwestie związane z podniesieniem świadomości i umiejętności grup docelowych. </w:t>
      </w:r>
    </w:p>
    <w:p w14:paraId="70BF04F9" w14:textId="77777777" w:rsidR="00A97F1B" w:rsidRDefault="00A97F1B" w:rsidP="00CC5448">
      <w:pPr>
        <w:pStyle w:val="Akapitzlist"/>
        <w:numPr>
          <w:ilvl w:val="0"/>
          <w:numId w:val="0"/>
        </w:numPr>
        <w:ind w:left="567"/>
      </w:pPr>
      <w:r>
        <w:t>Pamiętaj, że p</w:t>
      </w:r>
      <w:r w:rsidR="009B74B4">
        <w:t>romocją muszą być objęte wszystkie grupy docelowe, do któr</w:t>
      </w:r>
      <w:r>
        <w:t>ych</w:t>
      </w:r>
      <w:r w:rsidR="009B74B4">
        <w:t xml:space="preserve"> kierowane są produkty projektu. </w:t>
      </w:r>
    </w:p>
    <w:p w14:paraId="789AE2D6" w14:textId="77777777" w:rsidR="00A97F1B" w:rsidRDefault="00A97F1B" w:rsidP="00CC5448">
      <w:pPr>
        <w:pStyle w:val="Akapitzlist"/>
        <w:numPr>
          <w:ilvl w:val="0"/>
          <w:numId w:val="0"/>
        </w:numPr>
        <w:ind w:left="567"/>
      </w:pPr>
    </w:p>
    <w:p w14:paraId="5BCC373D" w14:textId="5507804B" w:rsidR="009B74B4" w:rsidRDefault="00A97F1B" w:rsidP="00CC5448">
      <w:pPr>
        <w:pStyle w:val="Akapitzlist"/>
        <w:numPr>
          <w:ilvl w:val="0"/>
          <w:numId w:val="0"/>
        </w:numPr>
        <w:ind w:left="567"/>
      </w:pPr>
      <w:r>
        <w:t>Twoja k</w:t>
      </w:r>
      <w:r w:rsidR="009B74B4">
        <w:t xml:space="preserve">oncepcja promocji projektu </w:t>
      </w:r>
      <w:r>
        <w:t>musi</w:t>
      </w:r>
      <w:r w:rsidR="009B74B4">
        <w:t xml:space="preserve"> być zgodna z </w:t>
      </w:r>
      <w:hyperlink r:id="rId11" w:tooltip="Podręcznik wnioskodawcy i beneficjenta programów polityki spójności 2014-2020 w zakresie informacji i promocji" w:history="1">
        <w:r w:rsidR="009B74B4" w:rsidRPr="008902BF">
          <w:t xml:space="preserve">Podręcznikiem Wnioskodawcy i beneficjenta </w:t>
        </w:r>
        <w:r>
          <w:t>Funduszy Europejskich na lata 2021 - 2027</w:t>
        </w:r>
        <w:r w:rsidR="009B74B4" w:rsidRPr="008902BF">
          <w:t xml:space="preserve"> w zakresie informacji i promocji</w:t>
        </w:r>
        <w:r w:rsidR="00D96999">
          <w:t>.</w:t>
        </w:r>
        <w:r w:rsidR="009B74B4" w:rsidRPr="008902BF">
          <w:t xml:space="preserve"> </w:t>
        </w:r>
      </w:hyperlink>
    </w:p>
    <w:p w14:paraId="7078648D" w14:textId="58D0EF82" w:rsidR="00AB00E1" w:rsidRPr="00AD5A6D" w:rsidRDefault="008B7528" w:rsidP="003538EF">
      <w:pPr>
        <w:pStyle w:val="Nagwek1"/>
        <w:rPr>
          <w:sz w:val="28"/>
          <w:szCs w:val="28"/>
        </w:rPr>
      </w:pPr>
      <w:bookmarkStart w:id="16" w:name="_Toc171924842"/>
      <w:r w:rsidRPr="00AD5A6D">
        <w:rPr>
          <w:sz w:val="28"/>
          <w:szCs w:val="28"/>
        </w:rPr>
        <w:t>Sekcja – Lista mierzalnych wskaźników projektu</w:t>
      </w:r>
      <w:bookmarkEnd w:id="16"/>
    </w:p>
    <w:p w14:paraId="509A5131" w14:textId="616762FA" w:rsidR="00263EF7" w:rsidRPr="0097728E" w:rsidRDefault="00303179" w:rsidP="007E71A2">
      <w:pPr>
        <w:ind w:left="284"/>
      </w:pPr>
      <w:r>
        <w:t>W tej sekcji przedstaw c</w:t>
      </w:r>
      <w:r w:rsidR="00263EF7" w:rsidRPr="0097728E">
        <w:t xml:space="preserve">ele projektu </w:t>
      </w:r>
      <w:r>
        <w:t xml:space="preserve">za pomocą </w:t>
      </w:r>
      <w:r w:rsidR="00263EF7" w:rsidRPr="0097728E">
        <w:t>adekwatny</w:t>
      </w:r>
      <w:r>
        <w:t>ch</w:t>
      </w:r>
      <w:r w:rsidR="00263EF7" w:rsidRPr="0097728E">
        <w:t>, mierzalny</w:t>
      </w:r>
      <w:r>
        <w:t>ch</w:t>
      </w:r>
      <w:r w:rsidR="00263EF7" w:rsidRPr="0097728E">
        <w:t xml:space="preserve"> wskaźnik</w:t>
      </w:r>
      <w:r>
        <w:t>ów</w:t>
      </w:r>
      <w:r w:rsidR="005C11C1">
        <w:t>:</w:t>
      </w:r>
      <w:r w:rsidR="00261C6B">
        <w:t xml:space="preserve"> </w:t>
      </w:r>
    </w:p>
    <w:p w14:paraId="401E08EF" w14:textId="77777777" w:rsidR="00AD5A6D" w:rsidRDefault="005C11C1" w:rsidP="007E71A2">
      <w:pPr>
        <w:ind w:left="284"/>
      </w:pPr>
      <w:r w:rsidRPr="00AD5A6D">
        <w:rPr>
          <w:b/>
          <w:bCs/>
          <w:u w:val="single"/>
        </w:rPr>
        <w:t>- produktu</w:t>
      </w:r>
      <w:r w:rsidR="00261C6B">
        <w:rPr>
          <w:b/>
          <w:bCs/>
        </w:rPr>
        <w:t xml:space="preserve"> :</w:t>
      </w:r>
      <w:r w:rsidRPr="005C11C1">
        <w:t>powiązanymi bezpośrednio z wydatkami ponoszonymi w projekcie, zrealizowanymi w okresie od rozpoczęcia do ukończenia projektu, przy czym osiągnięte wartości powinny zostać wykazane najpóźniej we wniosku o płatność końcową</w:t>
      </w:r>
      <w:r>
        <w:t>,</w:t>
      </w:r>
    </w:p>
    <w:p w14:paraId="09905FBB" w14:textId="1D181659" w:rsidR="005C11C1" w:rsidRPr="005C11C1" w:rsidRDefault="005C11C1" w:rsidP="007E71A2">
      <w:pPr>
        <w:ind w:left="284"/>
      </w:pPr>
      <w:r w:rsidRPr="00AD5A6D">
        <w:rPr>
          <w:b/>
          <w:bCs/>
          <w:u w:val="single"/>
        </w:rPr>
        <w:lastRenderedPageBreak/>
        <w:t>- rezultatu</w:t>
      </w:r>
      <w:r>
        <w:t xml:space="preserve">: </w:t>
      </w:r>
      <w:r w:rsidRPr="005C11C1">
        <w:t>odnoszącymi się do bezpośrednich efektów realizowanego projektu, osiągniętych w wyniku realizacji projektu do 12 miesięcy po zakończeniu realizacji projektu,</w:t>
      </w:r>
      <w:r>
        <w:t xml:space="preserve"> </w:t>
      </w:r>
      <w:r w:rsidRPr="005C11C1">
        <w:t>zdefiniowanymi we wniosku.</w:t>
      </w:r>
    </w:p>
    <w:p w14:paraId="2FA89F34" w14:textId="77777777" w:rsidR="00AD5A6D" w:rsidRPr="00AD5A6D" w:rsidRDefault="00A52F10" w:rsidP="007E71A2">
      <w:pPr>
        <w:ind w:left="284"/>
        <w:rPr>
          <w:b/>
          <w:bCs/>
          <w:kern w:val="2"/>
          <w:sz w:val="16"/>
          <w:szCs w:val="16"/>
          <w14:ligatures w14:val="standardContextual"/>
        </w:rPr>
      </w:pPr>
      <w:r w:rsidRPr="008D6337">
        <w:t xml:space="preserve">W wytycznych dotyczących monitorowania postępu rzeczowego realizacji programów na lata 2021-2027 Ministra Funduszy i Polityki Regionalnej z 12 października 2022 r., jest mowa o wskaźnikach kluczowych, specyficznych dla programu, specyficznych dla projektu, informacyjnych. </w:t>
      </w:r>
      <w:r>
        <w:br/>
      </w:r>
      <w:r w:rsidRPr="008D6337">
        <w:t xml:space="preserve">Nazewnictwo przyjęte w </w:t>
      </w:r>
      <w:r>
        <w:t>SI</w:t>
      </w:r>
      <w:r w:rsidRPr="008D6337">
        <w:t xml:space="preserve"> i </w:t>
      </w:r>
      <w:r>
        <w:t xml:space="preserve">instrukcji </w:t>
      </w:r>
      <w:r w:rsidRPr="008D6337">
        <w:t xml:space="preserve">oznacza: </w:t>
      </w:r>
      <w:r>
        <w:br/>
      </w:r>
      <w:r w:rsidRPr="008D6337">
        <w:t xml:space="preserve">wskaźniki </w:t>
      </w:r>
      <w:r>
        <w:t>horyzontalne</w:t>
      </w:r>
      <w:r w:rsidRPr="008D6337">
        <w:t xml:space="preserve"> </w:t>
      </w:r>
      <w:r>
        <w:t>=</w:t>
      </w:r>
      <w:r w:rsidRPr="008D6337">
        <w:t xml:space="preserve">wskaźniki kluczowe, </w:t>
      </w:r>
      <w:r>
        <w:t>obowiązkowe</w:t>
      </w:r>
      <w:r>
        <w:br/>
      </w:r>
      <w:r w:rsidRPr="008D6337">
        <w:t xml:space="preserve">wskaźniki </w:t>
      </w:r>
      <w:r>
        <w:t>programowe</w:t>
      </w:r>
      <w:r w:rsidRPr="008D6337">
        <w:t xml:space="preserve"> </w:t>
      </w:r>
      <w:r>
        <w:t>=</w:t>
      </w:r>
      <w:r w:rsidRPr="008D6337">
        <w:t xml:space="preserve"> wskaźniki specyficzne dla programu, </w:t>
      </w:r>
      <w:r>
        <w:br/>
      </w:r>
      <w:r w:rsidRPr="008D6337">
        <w:t xml:space="preserve">wskaźniki własne </w:t>
      </w:r>
      <w:r>
        <w:t xml:space="preserve">= </w:t>
      </w:r>
      <w:r w:rsidRPr="008D6337">
        <w:t xml:space="preserve">wskaźniki specyficzne dla projektu / informacyjne. </w:t>
      </w:r>
      <w:r>
        <w:br/>
      </w:r>
    </w:p>
    <w:p w14:paraId="5023255F" w14:textId="059E9436" w:rsidR="004153C9" w:rsidRDefault="00263EF7" w:rsidP="00AD5A6D">
      <w:pPr>
        <w:pStyle w:val="Akapitzlist"/>
        <w:numPr>
          <w:ilvl w:val="0"/>
          <w:numId w:val="53"/>
        </w:numPr>
        <w:ind w:left="567" w:hanging="207"/>
      </w:pPr>
      <w:r w:rsidRPr="00AD5A6D">
        <w:rPr>
          <w:b/>
          <w:bCs/>
        </w:rPr>
        <w:t xml:space="preserve">Wskaźniki </w:t>
      </w:r>
      <w:r w:rsidR="00F61AF1" w:rsidRPr="00AD5A6D">
        <w:rPr>
          <w:b/>
          <w:bCs/>
        </w:rPr>
        <w:t>horyzontalne i programowe</w:t>
      </w:r>
      <w:r w:rsidRPr="00F61AF1">
        <w:t xml:space="preserve"> </w:t>
      </w:r>
    </w:p>
    <w:p w14:paraId="2C3F7918" w14:textId="54E95125" w:rsidR="00263EF7" w:rsidRDefault="004153C9" w:rsidP="007E71A2">
      <w:pPr>
        <w:spacing w:before="240" w:after="240"/>
        <w:ind w:left="142"/>
      </w:pPr>
      <w:r w:rsidRPr="004153C9">
        <w:t>Wskaźniki horyzontalne i programowe</w:t>
      </w:r>
      <w:r w:rsidRPr="00F61AF1">
        <w:t xml:space="preserve"> </w:t>
      </w:r>
      <w:r w:rsidR="00660C38">
        <w:t>- uzupełnił dane dla wszystkich wskaźników</w:t>
      </w:r>
      <w:r w:rsidR="00263EF7" w:rsidRPr="00F61AF1">
        <w:t xml:space="preserve">. </w:t>
      </w:r>
    </w:p>
    <w:p w14:paraId="44BAE2CE" w14:textId="0D784ED0" w:rsidR="004153C9" w:rsidRPr="00AD5A6D" w:rsidRDefault="004153C9" w:rsidP="007E71A2">
      <w:pPr>
        <w:pStyle w:val="Tekstpodstawowy"/>
        <w:spacing w:before="240" w:after="240" w:line="360" w:lineRule="auto"/>
        <w:ind w:left="142"/>
        <w:jc w:val="left"/>
        <w:rPr>
          <w:rFonts w:ascii="Calibri" w:hAnsi="Calibri" w:cs="Calibri"/>
          <w:szCs w:val="24"/>
        </w:rPr>
      </w:pPr>
      <w:r w:rsidRPr="00AD5A6D">
        <w:rPr>
          <w:rFonts w:ascii="Calibri" w:hAnsi="Calibri" w:cs="Calibri"/>
          <w:sz w:val="24"/>
          <w:szCs w:val="24"/>
        </w:rPr>
        <w:t>We wniosku należy</w:t>
      </w:r>
      <w:r w:rsidR="00660C38" w:rsidRPr="00AD5A6D">
        <w:rPr>
          <w:rFonts w:ascii="Calibri" w:hAnsi="Calibri" w:cs="Calibri"/>
          <w:sz w:val="24"/>
          <w:szCs w:val="24"/>
        </w:rPr>
        <w:t xml:space="preserve"> uzupełnić</w:t>
      </w:r>
      <w:r w:rsidRPr="00AD5A6D">
        <w:rPr>
          <w:rFonts w:ascii="Calibri" w:hAnsi="Calibri" w:cs="Calibri"/>
          <w:sz w:val="24"/>
          <w:szCs w:val="24"/>
        </w:rPr>
        <w:t xml:space="preserve"> wszystkie wskaźniki (produktu i rezultatu) dla przedmiotowego naboru, wskazane poniżej, i nadać im wartości docelowe (wyrażające wartości, które planujesz zrealizować wyłącznie w wyniku realizacji projektu). Są to wskaźniki obligatoryjne, a ich w</w:t>
      </w:r>
      <w:r w:rsidRPr="00AD5A6D">
        <w:rPr>
          <w:rStyle w:val="ui-provider"/>
          <w:rFonts w:ascii="Calibri" w:hAnsi="Calibri" w:cs="Calibri"/>
          <w:sz w:val="24"/>
          <w:szCs w:val="24"/>
        </w:rPr>
        <w:t>ykazanie oraz określenie we wniosku ich wartości docelowych przez</w:t>
      </w:r>
      <w:r w:rsidR="00F526CC" w:rsidRPr="00AD5A6D">
        <w:rPr>
          <w:rStyle w:val="ui-provider"/>
          <w:rFonts w:ascii="Calibri" w:hAnsi="Calibri" w:cs="Calibri"/>
          <w:sz w:val="24"/>
          <w:szCs w:val="24"/>
        </w:rPr>
        <w:t xml:space="preserve"> Wnioskodawcę </w:t>
      </w:r>
      <w:r w:rsidRPr="00AD5A6D">
        <w:rPr>
          <w:rStyle w:val="ui-provider"/>
          <w:rFonts w:ascii="Calibri" w:hAnsi="Calibri" w:cs="Calibri"/>
          <w:sz w:val="24"/>
          <w:szCs w:val="24"/>
        </w:rPr>
        <w:t>jest obowiązkowe. Projekt musi realizować ww. wskaźniki.</w:t>
      </w:r>
    </w:p>
    <w:p w14:paraId="60547920" w14:textId="77777777" w:rsidR="007E71A2" w:rsidRPr="007E71A2" w:rsidRDefault="00263EF7" w:rsidP="007E71A2">
      <w:pPr>
        <w:pStyle w:val="Akapitzlist"/>
        <w:numPr>
          <w:ilvl w:val="0"/>
          <w:numId w:val="42"/>
        </w:numPr>
        <w:spacing w:before="120" w:after="120"/>
        <w:ind w:left="567" w:hanging="283"/>
        <w:rPr>
          <w:rFonts w:cstheme="minorHAnsi"/>
        </w:rPr>
      </w:pPr>
      <w:r w:rsidRPr="007E71A2">
        <w:rPr>
          <w:b/>
          <w:bCs/>
        </w:rPr>
        <w:t>Wskaźniki własne</w:t>
      </w:r>
      <w:r w:rsidRPr="00F61AF1">
        <w:t xml:space="preserve"> </w:t>
      </w:r>
    </w:p>
    <w:p w14:paraId="231F89C9" w14:textId="1B3FA782" w:rsidR="007B4ECD" w:rsidRPr="007B4ECD" w:rsidRDefault="007E71A2" w:rsidP="007E71A2">
      <w:pPr>
        <w:pStyle w:val="Akapitzlist"/>
        <w:numPr>
          <w:ilvl w:val="0"/>
          <w:numId w:val="0"/>
        </w:numPr>
        <w:spacing w:before="120" w:after="120"/>
        <w:ind w:left="142"/>
        <w:rPr>
          <w:rFonts w:cstheme="minorHAnsi"/>
        </w:rPr>
      </w:pPr>
      <w:r>
        <w:t>T</w:t>
      </w:r>
      <w:r w:rsidR="00F61AF1" w:rsidRPr="00F61AF1">
        <w:t xml:space="preserve">akże </w:t>
      </w:r>
      <w:r w:rsidR="00660C38">
        <w:t xml:space="preserve">uzupełnij dane dla wskazanych wskaźników własnych </w:t>
      </w:r>
      <w:r w:rsidR="00E807DE">
        <w:t>i dodatkowo możesz zaproponować</w:t>
      </w:r>
      <w:r w:rsidR="00F61AF1" w:rsidRPr="00F61AF1">
        <w:t xml:space="preserve"> swój wskaźnik własny.</w:t>
      </w:r>
      <w:r>
        <w:t xml:space="preserve"> </w:t>
      </w:r>
      <w:r w:rsidR="00D12894">
        <w:t>Możesz zaproponować (nie jest to obowiązkowe) maksymalnie 3 swoje wskaźniki własne.</w:t>
      </w:r>
      <w:r w:rsidR="007B4ECD">
        <w:t xml:space="preserve"> </w:t>
      </w:r>
      <w:r w:rsidR="007B4ECD" w:rsidRPr="007B4ECD">
        <w:rPr>
          <w:rStyle w:val="markedcontent"/>
          <w:rFonts w:cstheme="minorHAnsi"/>
        </w:rPr>
        <w:t>Wskaźniki</w:t>
      </w:r>
      <w:r w:rsidR="007B4ECD" w:rsidRPr="007B4ECD">
        <w:rPr>
          <w:rStyle w:val="ui-provider"/>
          <w:rFonts w:cstheme="minorHAnsi"/>
        </w:rPr>
        <w:t xml:space="preserve"> własne powinny być adekwatne do celu i zakresu projektu i uwzględniać jego specyfikę.</w:t>
      </w:r>
    </w:p>
    <w:p w14:paraId="27D1C07B" w14:textId="77777777" w:rsidR="007E71A2" w:rsidRDefault="00F61AF1" w:rsidP="007E71A2">
      <w:pPr>
        <w:spacing w:after="120"/>
      </w:pPr>
      <w:r w:rsidRPr="00F61AF1">
        <w:lastRenderedPageBreak/>
        <w:t>Jeśli zdecydujesz się na wskazanie swoich</w:t>
      </w:r>
      <w:r w:rsidR="00263EF7" w:rsidRPr="00F61AF1">
        <w:t xml:space="preserve"> wskaźnik</w:t>
      </w:r>
      <w:r w:rsidRPr="00F61AF1">
        <w:t>ów</w:t>
      </w:r>
      <w:r w:rsidR="00263EF7" w:rsidRPr="00F61AF1">
        <w:t xml:space="preserve"> własn</w:t>
      </w:r>
      <w:r w:rsidRPr="00F61AF1">
        <w:t>ych</w:t>
      </w:r>
      <w:r w:rsidR="00263EF7" w:rsidRPr="00F61AF1">
        <w:t xml:space="preserve"> produktu i</w:t>
      </w:r>
      <w:r w:rsidRPr="00F61AF1">
        <w:t>/lub</w:t>
      </w:r>
      <w:r w:rsidR="00263EF7" w:rsidRPr="00F61AF1">
        <w:t xml:space="preserve"> rezultatu</w:t>
      </w:r>
      <w:r w:rsidRPr="00F61AF1">
        <w:t xml:space="preserve"> (poza listą rozwijaną)</w:t>
      </w:r>
      <w:r w:rsidR="00263EF7" w:rsidRPr="00F61AF1">
        <w:t xml:space="preserve">, </w:t>
      </w:r>
      <w:r w:rsidRPr="00F61AF1">
        <w:t>musisz</w:t>
      </w:r>
      <w:r w:rsidR="00263EF7" w:rsidRPr="00F61AF1">
        <w:t xml:space="preserve"> podać jednostkę miary, wartość docelową oraz sposób pomiaru</w:t>
      </w:r>
      <w:r w:rsidRPr="00F61AF1">
        <w:t xml:space="preserve"> dla każdego z Twoich wskaźników własnych</w:t>
      </w:r>
      <w:r w:rsidR="00263EF7" w:rsidRPr="00F61AF1">
        <w:t xml:space="preserve">. </w:t>
      </w:r>
    </w:p>
    <w:p w14:paraId="19739E74" w14:textId="4C3642B5" w:rsidR="00263EF7" w:rsidRDefault="00136F74" w:rsidP="007E71A2">
      <w:pPr>
        <w:spacing w:after="120"/>
        <w:rPr>
          <w:rFonts w:eastAsia="Times New Roman"/>
          <w:lang w:eastAsia="pl-PL"/>
        </w:rPr>
      </w:pPr>
      <w:r w:rsidRPr="00BB4974">
        <w:rPr>
          <w:rStyle w:val="ui-provider"/>
          <w:rFonts w:cstheme="minorHAnsi"/>
          <w:b/>
          <w:bCs/>
          <w:color w:val="FF0000"/>
          <w:szCs w:val="24"/>
        </w:rPr>
        <w:t>UWAGA!</w:t>
      </w:r>
      <w:r w:rsidRPr="00BB4974">
        <w:rPr>
          <w:rStyle w:val="ui-provider"/>
          <w:rFonts w:cstheme="minorHAnsi"/>
          <w:color w:val="FF0000"/>
          <w:szCs w:val="24"/>
        </w:rPr>
        <w:t xml:space="preserve"> </w:t>
      </w:r>
      <w:r w:rsidR="007B4ECD" w:rsidRPr="008B48FE">
        <w:rPr>
          <w:rFonts w:eastAsia="Times New Roman" w:cstheme="minorHAnsi"/>
          <w:szCs w:val="24"/>
          <w:lang w:eastAsia="pl-PL"/>
        </w:rPr>
        <w:t>Wszystkie wskazane we wniosku wskaźniki podlegają monitorowaniu w trakcie realizacji projektu, a ich nieosiągnięcie może wiązać się z nałożeniem korekty finansowej bądź rozwiązaniem porozumienia</w:t>
      </w:r>
      <w:r w:rsidR="007B4ECD">
        <w:rPr>
          <w:rFonts w:eastAsia="Times New Roman" w:cstheme="minorHAnsi"/>
          <w:szCs w:val="24"/>
          <w:lang w:eastAsia="pl-PL"/>
        </w:rPr>
        <w:t>/umowy</w:t>
      </w:r>
      <w:r w:rsidR="007B4ECD" w:rsidRPr="008B48FE">
        <w:rPr>
          <w:rFonts w:eastAsia="Times New Roman" w:cstheme="minorHAnsi"/>
          <w:szCs w:val="24"/>
          <w:lang w:eastAsia="pl-PL"/>
        </w:rPr>
        <w:t xml:space="preserve"> o dofinansowani</w:t>
      </w:r>
      <w:r w:rsidR="007B4ECD">
        <w:rPr>
          <w:rFonts w:eastAsia="Times New Roman" w:cstheme="minorHAnsi"/>
          <w:szCs w:val="24"/>
          <w:lang w:eastAsia="pl-PL"/>
        </w:rPr>
        <w:t xml:space="preserve">e. </w:t>
      </w:r>
      <w:r w:rsidR="008F68EC" w:rsidRPr="008F68EC">
        <w:rPr>
          <w:rFonts w:eastAsia="Times New Roman"/>
          <w:lang w:eastAsia="pl-PL"/>
        </w:rPr>
        <w:t xml:space="preserve">W związku z tym przy określaniu </w:t>
      </w:r>
      <w:r w:rsidR="00263EF7" w:rsidRPr="008F68EC">
        <w:rPr>
          <w:rFonts w:eastAsia="Times New Roman"/>
          <w:lang w:eastAsia="pl-PL"/>
        </w:rPr>
        <w:t>deklarowane</w:t>
      </w:r>
      <w:r w:rsidR="008F68EC" w:rsidRPr="008F68EC">
        <w:rPr>
          <w:rFonts w:eastAsia="Times New Roman"/>
          <w:lang w:eastAsia="pl-PL"/>
        </w:rPr>
        <w:t>j</w:t>
      </w:r>
      <w:r w:rsidR="00263EF7" w:rsidRPr="008F68EC">
        <w:rPr>
          <w:rFonts w:eastAsia="Times New Roman"/>
          <w:lang w:eastAsia="pl-PL"/>
        </w:rPr>
        <w:t xml:space="preserve"> wartości wskaźników, </w:t>
      </w:r>
      <w:r w:rsidR="008F68EC" w:rsidRPr="008F68EC">
        <w:rPr>
          <w:rFonts w:eastAsia="Times New Roman"/>
          <w:lang w:eastAsia="pl-PL"/>
        </w:rPr>
        <w:t>pamiętaj</w:t>
      </w:r>
      <w:r w:rsidR="00263EF7" w:rsidRPr="008F68EC">
        <w:rPr>
          <w:rFonts w:eastAsia="Times New Roman"/>
          <w:lang w:eastAsia="pl-PL"/>
        </w:rPr>
        <w:t xml:space="preserve">, </w:t>
      </w:r>
      <w:r w:rsidR="008F68EC" w:rsidRPr="008F68EC">
        <w:rPr>
          <w:rFonts w:eastAsia="Times New Roman"/>
          <w:lang w:eastAsia="pl-PL"/>
        </w:rPr>
        <w:t>że</w:t>
      </w:r>
      <w:r w:rsidR="00263EF7" w:rsidRPr="008F68EC">
        <w:rPr>
          <w:rFonts w:eastAsia="Times New Roman"/>
          <w:lang w:eastAsia="pl-PL"/>
        </w:rPr>
        <w:t xml:space="preserve"> będą one przedmiotem kontroli na etapie realizacji, rozliczenia oraz utrzymania efektów projektu. Wartości wskaźników stanowią </w:t>
      </w:r>
      <w:r w:rsidR="008F68EC" w:rsidRPr="008F68EC">
        <w:rPr>
          <w:rFonts w:eastAsia="Times New Roman"/>
          <w:lang w:eastAsia="pl-PL"/>
        </w:rPr>
        <w:t xml:space="preserve">Twoje </w:t>
      </w:r>
      <w:r w:rsidR="00263EF7" w:rsidRPr="008F68EC">
        <w:rPr>
          <w:rFonts w:eastAsia="Times New Roman"/>
          <w:lang w:eastAsia="pl-PL"/>
        </w:rPr>
        <w:t xml:space="preserve">zobowiązanie, którego niewypełnienie może spowodować konieczność dokonania zwrotu </w:t>
      </w:r>
      <w:r w:rsidR="008F68EC" w:rsidRPr="008F68EC">
        <w:rPr>
          <w:rFonts w:eastAsia="Times New Roman"/>
          <w:lang w:eastAsia="pl-PL"/>
        </w:rPr>
        <w:t xml:space="preserve">nawet </w:t>
      </w:r>
      <w:r w:rsidR="00263EF7" w:rsidRPr="008F68EC">
        <w:rPr>
          <w:rFonts w:eastAsia="Times New Roman"/>
          <w:lang w:eastAsia="pl-PL"/>
        </w:rPr>
        <w:t xml:space="preserve">wszystkich wcześniej otrzymanych środków publicznych w ramach projektu. </w:t>
      </w:r>
      <w:r w:rsidR="00263EF7" w:rsidRPr="008F68EC">
        <w:rPr>
          <w:rFonts w:eastAsia="Times New Roman"/>
          <w:lang w:eastAsia="pl-PL"/>
        </w:rPr>
        <w:br/>
        <w:t xml:space="preserve">W związku z powyższym deklarowane wartości powinny być realne do osiągnięcia. </w:t>
      </w:r>
    </w:p>
    <w:p w14:paraId="274B58A9" w14:textId="6D97CB19" w:rsidR="00943D31" w:rsidRPr="008F68EC" w:rsidRDefault="00943D31" w:rsidP="007E71A2">
      <w:pPr>
        <w:spacing w:after="120"/>
        <w:rPr>
          <w:rFonts w:eastAsia="Times New Roman"/>
          <w:lang w:eastAsia="pl-PL"/>
        </w:rPr>
      </w:pPr>
      <w:r w:rsidRPr="00943D31">
        <w:rPr>
          <w:b/>
          <w:bCs/>
          <w:color w:val="FF0000"/>
        </w:rPr>
        <w:t>UWAGA!</w:t>
      </w:r>
      <w:r w:rsidRPr="00943D31">
        <w:rPr>
          <w:color w:val="FF0000"/>
        </w:rPr>
        <w:t xml:space="preserve"> </w:t>
      </w:r>
      <w:r>
        <w:t>Jeśli nie planujesz osiągnąć któregoś wskaźnika z listy w Twoim projekcie to w polu „Wartość docelowa” wpisz „0,00” dla tego wskaźnika i w polu „</w:t>
      </w:r>
      <w:r>
        <w:rPr>
          <w:b/>
          <w:bCs/>
        </w:rPr>
        <w:t>Uzasadnienie wartości docelowej wskaźników projektu</w:t>
      </w:r>
      <w:r>
        <w:t>” uzasadnij dlaczego w Twoim projekcie ten wskaźnik nie jest osiągany”</w:t>
      </w:r>
    </w:p>
    <w:p w14:paraId="0392861C" w14:textId="219C3802" w:rsidR="00263EF7" w:rsidRPr="00E53F92" w:rsidRDefault="008F68EC" w:rsidP="008D6337">
      <w:pPr>
        <w:rPr>
          <w:b/>
          <w:bCs/>
        </w:rPr>
      </w:pPr>
      <w:r w:rsidRPr="00E53F92">
        <w:rPr>
          <w:b/>
          <w:bCs/>
        </w:rPr>
        <w:t>Lista wskaźników</w:t>
      </w:r>
    </w:p>
    <w:p w14:paraId="6EDFE09C" w14:textId="77777777" w:rsidR="00B763FB" w:rsidRPr="007E71A2" w:rsidRDefault="00B676A9" w:rsidP="00B676A9">
      <w:pPr>
        <w:spacing w:after="0"/>
        <w:rPr>
          <w:rFonts w:cs="Calibri"/>
          <w:b/>
          <w:bCs/>
          <w:color w:val="000000" w:themeColor="text1"/>
          <w:szCs w:val="24"/>
        </w:rPr>
      </w:pPr>
      <w:r w:rsidRPr="007E71A2">
        <w:rPr>
          <w:rFonts w:cs="Calibri"/>
          <w:b/>
          <w:bCs/>
          <w:color w:val="000000" w:themeColor="text1"/>
          <w:szCs w:val="24"/>
        </w:rPr>
        <w:t xml:space="preserve">Lista </w:t>
      </w:r>
      <w:r w:rsidRPr="0003176B">
        <w:rPr>
          <w:rFonts w:cs="Calibri"/>
          <w:b/>
          <w:bCs/>
          <w:color w:val="000000" w:themeColor="text1"/>
          <w:szCs w:val="24"/>
        </w:rPr>
        <w:t>horyzontalnych (obowiązkowych) wskaźników produktu</w:t>
      </w:r>
      <w:r w:rsidRPr="007E71A2">
        <w:rPr>
          <w:rFonts w:cs="Calibri"/>
          <w:b/>
          <w:bCs/>
          <w:color w:val="000000" w:themeColor="text1"/>
          <w:szCs w:val="24"/>
        </w:rPr>
        <w:t xml:space="preserve"> w naborze wraz z definicjami</w:t>
      </w:r>
      <w:r w:rsidR="00B763FB" w:rsidRPr="007E71A2">
        <w:rPr>
          <w:rFonts w:cs="Calibri"/>
          <w:b/>
          <w:bCs/>
          <w:color w:val="000000" w:themeColor="text1"/>
          <w:szCs w:val="24"/>
        </w:rPr>
        <w:t>:</w:t>
      </w:r>
    </w:p>
    <w:p w14:paraId="02C520CB" w14:textId="7C3DEA64" w:rsidR="002E5FAF" w:rsidRPr="00351F22" w:rsidRDefault="00B763FB" w:rsidP="003A3432">
      <w:pPr>
        <w:pStyle w:val="wskaniki"/>
      </w:pPr>
      <w:r w:rsidRPr="003A3432">
        <w:rPr>
          <w:b/>
          <w:bCs/>
        </w:rPr>
        <w:t>Nazwa wskaźnika:</w:t>
      </w:r>
      <w:r>
        <w:t xml:space="preserve"> </w:t>
      </w:r>
      <w:r w:rsidRPr="00351F22">
        <w:t>Instytucje publiczne otrzymujące wsparcie na opracowywanie usług, produktów</w:t>
      </w:r>
      <w:r>
        <w:t xml:space="preserve"> </w:t>
      </w:r>
      <w:r w:rsidRPr="00351F22">
        <w:t>i procesów cyfrowych</w:t>
      </w:r>
      <w:r>
        <w:t>.</w:t>
      </w:r>
      <w:r>
        <w:br/>
      </w:r>
      <w:r w:rsidRPr="003A3432">
        <w:rPr>
          <w:b/>
          <w:bCs/>
        </w:rPr>
        <w:t>Jednostka miary:</w:t>
      </w:r>
      <w:r>
        <w:t xml:space="preserve"> szt.</w:t>
      </w:r>
      <w:r>
        <w:br/>
      </w:r>
      <w:r w:rsidRPr="003A3432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>
        <w:br/>
      </w:r>
      <w:r w:rsidRPr="003A3432">
        <w:rPr>
          <w:b/>
          <w:bCs/>
        </w:rPr>
        <w:t>Definicja</w:t>
      </w:r>
      <w:r>
        <w:t xml:space="preserve">: </w:t>
      </w:r>
      <w:r w:rsidR="002E5FAF">
        <w:t xml:space="preserve">Liczba instytucji publicznych otrzymujących wsparcie na opracowanie lub znaczne zmodernizowanie usług, produktów i procesów cyfrowych, na przykład w kontekście działań z zakresu administracji elektronicznej. </w:t>
      </w:r>
      <w:r w:rsidR="002E5FAF">
        <w:br/>
        <w:t xml:space="preserve">Znaczące modernizacje obejmują tylko nowe funkcjonalności. Instytucje publiczne </w:t>
      </w:r>
      <w:r w:rsidR="002E5FAF">
        <w:lastRenderedPageBreak/>
        <w:t>obejmują lokalne instytucje publiczne, władze regionalne lub inne rodzaje instytucji publicznych. Wskaźnik nie obejmuje przedsiębiorstw komunalnych i publicznych uczelni czy instytutów badawczych.</w:t>
      </w:r>
      <w:r w:rsidR="002E5FAF">
        <w:br/>
        <w:t>Do wskaźnika wlicza się takich beneficjentów jak np.: administracja rządowa, wymiar sprawiedliwości, prokuratura (czyli podmioty publiczne).</w:t>
      </w:r>
      <w:r w:rsidR="002E5FAF">
        <w:br/>
        <w:t>Do wskaźnika nie należy wliczać przedsiębiorstw, publicznych uczelni oraz instytutów badawczych. Tego typu podmioty będą wliczane do innego wskaźnika, tj. Liczba podmiotów wspartych w zakresie rozwoju usług, produktów i procesów cyfrowych</w:t>
      </w:r>
      <w:r w:rsidR="003A3432">
        <w:t>.</w:t>
      </w:r>
      <w:r w:rsidR="003A3432">
        <w:br/>
      </w:r>
      <w:r w:rsidR="002E5FAF">
        <w:t>Wliczany beneficjent lub partner.</w:t>
      </w:r>
      <w:r w:rsidR="003A3432">
        <w:br/>
      </w:r>
      <w:r w:rsidR="002E5FAF">
        <w:t>Wartość wskaźnika, nawet cząstkową, należy wykazać w jak najwcześniejszym wniosku o płatność. Jego wartość jest istotna z punktu widzenia przeglądu śródokresowego, który odbędzie się po 2024 roku.</w:t>
      </w:r>
    </w:p>
    <w:p w14:paraId="29E7C4D3" w14:textId="701B538E" w:rsidR="00331607" w:rsidRPr="00351F22" w:rsidRDefault="00331607" w:rsidP="0066584E">
      <w:pPr>
        <w:pStyle w:val="wskaniki"/>
      </w:pPr>
      <w:r w:rsidRPr="0066584E">
        <w:rPr>
          <w:b/>
          <w:bCs/>
        </w:rPr>
        <w:t>Nazwa wskaźnika:</w:t>
      </w:r>
      <w:r w:rsidR="0066584E" w:rsidRPr="0066584E">
        <w:t xml:space="preserve"> Liczba podmiotów wspartych w zakresie rozwoju usług, produktów i procesów cyfrowych</w:t>
      </w:r>
      <w:r>
        <w:br/>
      </w:r>
      <w:r w:rsidRPr="0066584E">
        <w:rPr>
          <w:b/>
          <w:bCs/>
        </w:rPr>
        <w:t>Jednostka miary:</w:t>
      </w:r>
      <w:r>
        <w:t xml:space="preserve"> szt.</w:t>
      </w:r>
      <w:r>
        <w:br/>
      </w:r>
      <w:r w:rsidRPr="0066584E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 w:rsidR="00B44A2C">
        <w:t>.</w:t>
      </w:r>
      <w:r>
        <w:br/>
      </w:r>
      <w:r w:rsidRPr="0066584E">
        <w:rPr>
          <w:b/>
          <w:bCs/>
        </w:rPr>
        <w:t>Definicja</w:t>
      </w:r>
      <w:r>
        <w:t xml:space="preserve">: </w:t>
      </w:r>
      <w:r w:rsidR="0066584E">
        <w:t xml:space="preserve">Liczba instytucji, którym udzielono wsparcia w celu rozwoju lub istotnej modernizacji usług, produktów i procesów cyfrowych w kontekście działań e-administracji. </w:t>
      </w:r>
      <w:r w:rsidR="0066584E">
        <w:br/>
        <w:t xml:space="preserve">Wskaźnik obejmuje podmioty takie jak instytucje podległe urzędom lub przez nie nadzorowane (np. instytuty, uczelnie). </w:t>
      </w:r>
      <w:r w:rsidR="0066584E">
        <w:br/>
        <w:t>Do wskaźnika wliczać należy: przedsiębiorstwa (MŚP oraz duże), publiczne uczelnie, instytuty badawcze, instytucje kultury i sportu i inne (czyli podmioty niepubliczne oraz inne niż we wskaźniku „Instytucje publiczne otrzymujące wsparcie na opracowywanie usług, produktów i procesów cyfrowych”).</w:t>
      </w:r>
      <w:r w:rsidR="0066584E">
        <w:br/>
        <w:t>Wliczany beneficjent lub partner.</w:t>
      </w:r>
    </w:p>
    <w:p w14:paraId="6545DF40" w14:textId="293DABA7" w:rsidR="003A3432" w:rsidRPr="00351F22" w:rsidRDefault="003A3432" w:rsidP="00B17B4C">
      <w:pPr>
        <w:pStyle w:val="wskaniki"/>
      </w:pPr>
      <w:r w:rsidRPr="002A552C">
        <w:rPr>
          <w:b/>
          <w:bCs/>
        </w:rPr>
        <w:t>Nazwa wskaźnika:</w:t>
      </w:r>
      <w:r>
        <w:t xml:space="preserve"> </w:t>
      </w:r>
      <w:r w:rsidR="00B44A2C" w:rsidRPr="00351F22">
        <w:t>Liczba podmiotów, które udostępniły informacje sektora publicznego/dane prywatne on-line</w:t>
      </w:r>
      <w:r w:rsidR="00B44A2C">
        <w:t>.</w:t>
      </w:r>
      <w:r>
        <w:br/>
      </w:r>
      <w:r w:rsidRPr="002A552C">
        <w:rPr>
          <w:b/>
          <w:bCs/>
        </w:rPr>
        <w:t>Jednostka miary:</w:t>
      </w:r>
      <w:r>
        <w:t xml:space="preserve"> szt.</w:t>
      </w:r>
      <w:r>
        <w:br/>
      </w:r>
      <w:r w:rsidRPr="002A552C">
        <w:rPr>
          <w:b/>
          <w:bCs/>
        </w:rPr>
        <w:lastRenderedPageBreak/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>
        <w:br/>
      </w:r>
      <w:r w:rsidRPr="002A552C">
        <w:rPr>
          <w:b/>
          <w:bCs/>
        </w:rPr>
        <w:t>Definicja</w:t>
      </w:r>
      <w:r>
        <w:t xml:space="preserve">: </w:t>
      </w:r>
      <w:r w:rsidR="00B44A2C">
        <w:t xml:space="preserve">Liczba podmiotów sektora publicznego lub prywatnego, które w wyniku interwencji udostępniły on-line informacje sektora publicznego lub dane prywatne. Przez </w:t>
      </w:r>
      <w:r w:rsidR="00B44A2C" w:rsidRPr="002A552C">
        <w:rPr>
          <w:b/>
          <w:bCs/>
        </w:rPr>
        <w:t>informację sektora publicznego</w:t>
      </w:r>
      <w:r w:rsidR="00B44A2C">
        <w:t xml:space="preserve"> należy rozumieć każdą treść lub jej część, niezależnie od sposobu utrwalenia, w szczególności: w postaci papierowej, elektronicznej, dźwiękowej, wizualnej lub audiowizualnej, będącą w posiadaniu podmiotu zobowiązanego. </w:t>
      </w:r>
      <w:r w:rsidR="00B44A2C">
        <w:br/>
      </w:r>
      <w:r w:rsidR="00B44A2C" w:rsidRPr="002A552C">
        <w:rPr>
          <w:b/>
          <w:bCs/>
        </w:rPr>
        <w:t>Dane prywatne</w:t>
      </w:r>
      <w:r w:rsidR="00B44A2C"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 w:rsidR="00B44A2C">
        <w:br/>
      </w:r>
      <w:r w:rsidR="00B44A2C" w:rsidRPr="002A552C">
        <w:rPr>
          <w:b/>
          <w:bCs/>
        </w:rPr>
        <w:t>Podstawa prawna:</w:t>
      </w:r>
      <w:r w:rsidR="00B44A2C">
        <w:t xml:space="preserve"> art. 2 ustawy z dnia 11 sierpnia 2021 r. o otwartych danych i ponownym wykorzystywaniu informacji sektora publicznego (Dz.U. z 2021 r. poz. 1641) w rozumieniu Dyrektywy Parlamentu Europejskiego i Rady (UE) 2019/1024 dnia 20 czerwca 2019 r. w sprawie otwartych danych i ponownego wykorzystywania informacji sektora publicznego (Dz. Urz. UE L 172 z 26.06.2019).</w:t>
      </w:r>
      <w:r w:rsidR="00B44A2C">
        <w:br/>
        <w:t xml:space="preserve">Przez </w:t>
      </w:r>
      <w:r w:rsidR="00B44A2C" w:rsidRPr="002A552C">
        <w:rPr>
          <w:b/>
          <w:bCs/>
        </w:rPr>
        <w:t>podmiot zobowiązany</w:t>
      </w:r>
      <w:r w:rsidR="00B44A2C">
        <w:t xml:space="preserve"> rozumieć należy podmioty wymienione w art. 3 ustawy o otwartych danych i ponownym wykorzystywaniu informacji sektora publicznego.</w:t>
      </w:r>
    </w:p>
    <w:p w14:paraId="62D90776" w14:textId="120CAF96" w:rsidR="000E12EB" w:rsidRDefault="003A3432" w:rsidP="000E12EB">
      <w:pPr>
        <w:pStyle w:val="wskaniki"/>
      </w:pPr>
      <w:r w:rsidRPr="000E12EB">
        <w:rPr>
          <w:b/>
          <w:bCs/>
        </w:rPr>
        <w:t>Nazwa wskaźnika:</w:t>
      </w:r>
      <w:r>
        <w:t xml:space="preserve"> </w:t>
      </w:r>
      <w:r w:rsidR="000E12EB" w:rsidRPr="000E12EB">
        <w:t>Wartość usług, produktów i procesów cyfrowych opracowanych dla przedsiębiorstw</w:t>
      </w:r>
      <w:r w:rsidR="000E12EB">
        <w:t>.</w:t>
      </w:r>
      <w:r>
        <w:br/>
      </w:r>
      <w:r w:rsidRPr="000E12EB">
        <w:rPr>
          <w:b/>
          <w:bCs/>
        </w:rPr>
        <w:t>Jednostka miary:</w:t>
      </w:r>
      <w:r>
        <w:t xml:space="preserve"> </w:t>
      </w:r>
      <w:r w:rsidR="000E12EB">
        <w:t>PLN</w:t>
      </w:r>
      <w:r>
        <w:br/>
      </w:r>
      <w:r w:rsidRPr="000E12EB">
        <w:rPr>
          <w:b/>
          <w:bCs/>
        </w:rPr>
        <w:t>Typ wskaźnika:</w:t>
      </w:r>
      <w:r>
        <w:t xml:space="preserve"> wskaźnik </w:t>
      </w:r>
      <w:r w:rsidR="00087B3B">
        <w:t xml:space="preserve">horyzontalny </w:t>
      </w:r>
      <w:r>
        <w:t>produktu</w:t>
      </w:r>
      <w:r w:rsidR="000E12EB">
        <w:t>.</w:t>
      </w:r>
      <w:r>
        <w:br/>
      </w:r>
      <w:r w:rsidRPr="000E12EB">
        <w:rPr>
          <w:b/>
          <w:bCs/>
        </w:rPr>
        <w:t>Definicja</w:t>
      </w:r>
      <w:r>
        <w:t xml:space="preserve">: </w:t>
      </w:r>
      <w:r w:rsidR="000E12EB">
        <w:t>Całkowita wartość usług, produktów lub procesów cyfrowych nowo opracowanych lub znacząco zmodernizowanych dla przedsiębiorstw w ramach wspieranych projektów.</w:t>
      </w:r>
      <w:r w:rsidR="000E12EB">
        <w:br/>
        <w:t>Całkowitą wartość można mierzyć albo pod względem wartości rynkowej albo pod względem całkowitych inwestycji wymaganych do opracowania/znaczącej modernizacji danej usługi, produktu lub procesu cyfrowego.</w:t>
      </w:r>
      <w:r w:rsidR="000E12EB">
        <w:br/>
        <w:t xml:space="preserve">Znaczące modernizacje obejmują tylko nowe funkcjonalności. Usługa/produkt/proces cyfrowy może zostać opracowany przez wspierane przedsiębiorstwo lub zlecony </w:t>
      </w:r>
      <w:r w:rsidR="000E12EB">
        <w:lastRenderedPageBreak/>
        <w:t>stronie trzeciej na mocy umowy.</w:t>
      </w:r>
      <w:r w:rsidR="000E12EB">
        <w:br/>
        <w:t>Całkowita wartość usług, produktów, procesów opracowanych dla przedsiębiorstw - dotyczy wartości wydatków kwalifikowalnych w projekcie, przeznaczonych na wytworzenie produktów, usług, procesów cyfrowych. Nie są wliczane wydatki na wynagrodzenia, szkolenia, informację i promocję oraz koszty pośrednie.</w:t>
      </w:r>
    </w:p>
    <w:p w14:paraId="53212E69" w14:textId="744C69F3" w:rsidR="003A3432" w:rsidRDefault="000E12EB" w:rsidP="000E12EB">
      <w:pPr>
        <w:pStyle w:val="wskaniki"/>
        <w:numPr>
          <w:ilvl w:val="0"/>
          <w:numId w:val="0"/>
        </w:numPr>
        <w:ind w:left="641"/>
      </w:pPr>
      <w:r>
        <w:t>W projekcie beneficjent podaje wartość wskaźnika w PLN.</w:t>
      </w:r>
      <w:r>
        <w:br/>
        <w:t>Wnioskodawca samodzielnie szacuje wartość wskaźnika na podstawie przewidywanych w projekcie wydatków kwalifikowalnych, przyczyniających się do powstania danej usługi, produktu lub procesu.</w:t>
      </w:r>
      <w:r>
        <w:br/>
        <w:t>Wartość wskaźnika, nawet cząstkową, należy wykazać w jak najwcześniejszym wniosku o płatność. Jego wartość jest istotna z punktu widzenia przeglądu śródokresowego, który odbędzie się po 2024 roku.</w:t>
      </w:r>
    </w:p>
    <w:p w14:paraId="59E1252F" w14:textId="77777777" w:rsidR="005B4756" w:rsidRDefault="005B4756" w:rsidP="005B4756">
      <w:pPr>
        <w:spacing w:after="0"/>
        <w:rPr>
          <w:rFonts w:cs="Calibri"/>
          <w:color w:val="000000" w:themeColor="text1"/>
          <w:szCs w:val="24"/>
        </w:rPr>
      </w:pPr>
      <w:r w:rsidRPr="00351F22">
        <w:rPr>
          <w:rFonts w:cs="Calibri"/>
          <w:color w:val="000000" w:themeColor="text1"/>
          <w:szCs w:val="24"/>
        </w:rPr>
        <w:t xml:space="preserve">Lista </w:t>
      </w:r>
      <w:r w:rsidRPr="00540BF6">
        <w:rPr>
          <w:rFonts w:cs="Calibri"/>
          <w:b/>
          <w:bCs/>
          <w:color w:val="000000" w:themeColor="text1"/>
          <w:szCs w:val="24"/>
        </w:rPr>
        <w:t>horyzontalnych (obowiązkowych) wskaźników rezultatu</w:t>
      </w:r>
      <w:r w:rsidRPr="00351F22">
        <w:rPr>
          <w:rFonts w:cs="Calibri"/>
          <w:color w:val="000000" w:themeColor="text1"/>
          <w:szCs w:val="24"/>
        </w:rPr>
        <w:t xml:space="preserve"> w naborze z definicjami </w:t>
      </w:r>
    </w:p>
    <w:p w14:paraId="2D5C60A1" w14:textId="77777777" w:rsidR="005B4756" w:rsidRPr="00351F22" w:rsidRDefault="005B4756" w:rsidP="005B4756">
      <w:pPr>
        <w:pStyle w:val="wskaniki"/>
        <w:numPr>
          <w:ilvl w:val="0"/>
          <w:numId w:val="39"/>
        </w:numPr>
      </w:pPr>
      <w:r w:rsidRPr="00710848">
        <w:rPr>
          <w:b/>
          <w:bCs/>
        </w:rPr>
        <w:t>Nazwa wskaźnika:</w:t>
      </w:r>
      <w:r>
        <w:t xml:space="preserve"> </w:t>
      </w:r>
      <w:r w:rsidRPr="00710848">
        <w:t>Użytkownicy nowych i zmodernizowanych publicznych usług, produktów i procesów cyfrowych</w:t>
      </w:r>
      <w:r>
        <w:t>.</w:t>
      </w:r>
      <w:r>
        <w:br/>
      </w:r>
      <w:r w:rsidRPr="00710848">
        <w:rPr>
          <w:b/>
          <w:bCs/>
        </w:rPr>
        <w:t>Jednostka miary:</w:t>
      </w:r>
      <w:r>
        <w:t xml:space="preserve"> użytkownicy/rok.</w:t>
      </w:r>
      <w:r>
        <w:br/>
      </w:r>
      <w:r w:rsidRPr="00710848">
        <w:rPr>
          <w:b/>
          <w:bCs/>
        </w:rPr>
        <w:t>Typ wskaźnika:</w:t>
      </w:r>
      <w:r>
        <w:t xml:space="preserve"> wskaźnik horyzontalny rezultatu.</w:t>
      </w:r>
      <w:r>
        <w:br/>
      </w:r>
      <w:r w:rsidRPr="00710848">
        <w:rPr>
          <w:b/>
          <w:bCs/>
        </w:rPr>
        <w:t>Definicja:</w:t>
      </w:r>
      <w:r>
        <w:t xml:space="preserve"> Roczna liczba użytkowników nowo opracowanych lub znacząco zmodernizowanych publicznych usług, produktów i procesów cyfrowych. Znaczące modernizacje obejmują tylko nowe funkcjonalności. </w:t>
      </w:r>
      <w:r>
        <w:br/>
      </w:r>
      <w:r w:rsidRPr="00710848">
        <w:rPr>
          <w:b/>
          <w:bCs/>
        </w:rPr>
        <w:t>Wskaźnik ma wartość bazową 0 tylko wtedy, gdy usługa, produkt lub proces cyfrowy są nowe.</w:t>
      </w:r>
      <w:r>
        <w:t xml:space="preserve"> </w:t>
      </w:r>
      <w:r>
        <w:br/>
        <w:t>Użytkownicy odnoszą się do klientów nowo opracowanych lub zmodernizowanych publicznych usług i produktów oraz do pracowników instytucji publicznej korzystających z nowo opracowanych lub znacząco zmodernizowanych procesów cyfrowych.</w:t>
      </w:r>
      <w:r>
        <w:br/>
        <w:t xml:space="preserve">W ramach wskaźnika wykazuje się użytkowników e-usług (w POPC były to załatwione sprawy on-line dzięki udostępnionej e-usłudze w działaniu 2.1 POPC), a także liczbę </w:t>
      </w:r>
      <w:r>
        <w:lastRenderedPageBreak/>
        <w:t>pobrań/ uruchomień/ odtworzeń (w POPC były to pobrania / uruchomienia/ odtworzenia w działaniach: 2.3 i 2.4 POPC).</w:t>
      </w:r>
      <w:r>
        <w:br/>
        <w:t>Jeżeli nie można zidentyfikować poszczególnych użytkowników, ten sam klient/osoba korzystająca z usługi online kilka razy w ciągu roku nie jest uznawana za podwójne liczenie.</w:t>
      </w:r>
      <w:r>
        <w:br/>
        <w:t>Jednostka wskaźnika to „Użytkownicy/rok”, podobnie jak w POPC na realizację tego wskaźnika rezultatu beneficjent będzie miał do 12 miesięcy od zakończenia projektu. Jeśli w projekcie usługa, produkt, proces cyfrowy będą modernizowane, należy podać wartość bazową wskaźnika, tj. liczbę użytkowników danej usługi, produktu, procesu cyfrowego, którzy z niego skorzystali przed projektem.</w:t>
      </w:r>
    </w:p>
    <w:p w14:paraId="7921DC8E" w14:textId="77777777" w:rsidR="002A552C" w:rsidRPr="00351F22" w:rsidRDefault="002A552C" w:rsidP="002A552C">
      <w:pPr>
        <w:spacing w:after="0"/>
        <w:rPr>
          <w:rFonts w:cs="Calibri"/>
          <w:color w:val="000000" w:themeColor="text1"/>
          <w:szCs w:val="24"/>
        </w:rPr>
      </w:pPr>
      <w:r w:rsidRPr="00351F22">
        <w:rPr>
          <w:rFonts w:cs="Calibri"/>
          <w:color w:val="000000" w:themeColor="text1"/>
          <w:szCs w:val="24"/>
        </w:rPr>
        <w:t xml:space="preserve">Lista </w:t>
      </w:r>
      <w:r w:rsidRPr="00724AA7">
        <w:rPr>
          <w:rFonts w:cs="Calibri"/>
          <w:b/>
          <w:bCs/>
          <w:color w:val="000000" w:themeColor="text1"/>
          <w:szCs w:val="24"/>
        </w:rPr>
        <w:t>programowych (dodatkowych) wskaźników produktu</w:t>
      </w:r>
      <w:r w:rsidRPr="00351F22">
        <w:rPr>
          <w:rFonts w:cs="Calibri"/>
          <w:color w:val="000000" w:themeColor="text1"/>
          <w:szCs w:val="24"/>
        </w:rPr>
        <w:t xml:space="preserve"> w naborze z definicjami </w:t>
      </w:r>
    </w:p>
    <w:p w14:paraId="477102D5" w14:textId="675ADB72" w:rsidR="003A3432" w:rsidRPr="00351F22" w:rsidRDefault="003A3432" w:rsidP="001E6A2F">
      <w:pPr>
        <w:pStyle w:val="wskaniki"/>
        <w:numPr>
          <w:ilvl w:val="0"/>
          <w:numId w:val="33"/>
        </w:numPr>
      </w:pPr>
      <w:r w:rsidRPr="001E6A2F">
        <w:rPr>
          <w:b/>
          <w:bCs/>
        </w:rPr>
        <w:t>Nazwa wskaźnika:</w:t>
      </w:r>
      <w:r w:rsidR="00EA1553" w:rsidRPr="00EA1553">
        <w:t xml:space="preserve"> </w:t>
      </w:r>
      <w:r w:rsidR="00EA1553" w:rsidRPr="00351F22">
        <w:t>Liczba pracowników IT objętych wsparciem szkoleniowym</w:t>
      </w:r>
      <w:r w:rsidR="00EA1553">
        <w:t>.</w:t>
      </w:r>
      <w:r>
        <w:br/>
      </w:r>
      <w:r w:rsidRPr="001E6A2F">
        <w:rPr>
          <w:b/>
          <w:bCs/>
        </w:rPr>
        <w:t>Jednostka miary:</w:t>
      </w:r>
      <w:r>
        <w:t xml:space="preserve"> </w:t>
      </w:r>
      <w:r w:rsidR="00EA1553">
        <w:t>osoby</w:t>
      </w:r>
      <w:r>
        <w:br/>
      </w:r>
      <w:r w:rsidRPr="001E6A2F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1E6A2F">
        <w:rPr>
          <w:b/>
          <w:bCs/>
        </w:rPr>
        <w:t>Definicja:</w:t>
      </w:r>
      <w:r>
        <w:t xml:space="preserve"> </w:t>
      </w:r>
      <w:r w:rsidR="001E6A2F">
        <w:t>Wskaźnik obejmuje pracowników informatycznych podmiotów, objętych wsparciem szkoleniowym, podnoszącym umiejętności z zakresu ICT.</w:t>
      </w:r>
      <w:r w:rsidR="001E6A2F">
        <w:br/>
        <w:t xml:space="preserve">W przypadku </w:t>
      </w:r>
      <w:r w:rsidR="001E6A2F" w:rsidRPr="001E6A2F">
        <w:rPr>
          <w:b/>
          <w:bCs/>
        </w:rPr>
        <w:t>projektów partnerskich</w:t>
      </w:r>
      <w:r w:rsidR="001E6A2F">
        <w:t xml:space="preserve">, należy również uwzględnić pracowników instytucji publicznych, występujących w roli partnerów objętych wsparciem szkoleniowym, podnoszącym kompetencje ICT. </w:t>
      </w:r>
      <w:r w:rsidR="001E6A2F">
        <w:br/>
        <w:t>Przez wsparcie szkoleniowe należy rozumieć różne formy szkoleń, zgodne z zasadami kwalifikowalności wydatków dla danego programu.</w:t>
      </w:r>
      <w:r w:rsidR="001E6A2F">
        <w:br/>
        <w:t xml:space="preserve">Wartość wskaźnika dotyczy </w:t>
      </w:r>
      <w:r w:rsidR="001E6A2F" w:rsidRPr="001E6A2F">
        <w:rPr>
          <w:b/>
          <w:bCs/>
        </w:rPr>
        <w:t>liczby osób, a nie szkoleń</w:t>
      </w:r>
      <w:r w:rsidR="001E6A2F">
        <w:t>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</w:r>
      <w:r w:rsidR="001E6A2F">
        <w:br/>
        <w:t xml:space="preserve">Wybierając ten wskaźnik, we wniosku o dofinansowanie należy podać także jego wartość </w:t>
      </w:r>
      <w:r w:rsidR="001E6A2F" w:rsidRPr="001E6A2F">
        <w:rPr>
          <w:b/>
          <w:bCs/>
        </w:rPr>
        <w:t>w podziale na płeć</w:t>
      </w:r>
      <w:r w:rsidR="001E6A2F">
        <w:t>, tj. liczbę kobiet i mężczyzn objętych wsparciem poprzez wypełnienie odpowiednich pól.</w:t>
      </w:r>
    </w:p>
    <w:p w14:paraId="69FD02B2" w14:textId="241F677B" w:rsidR="002A552C" w:rsidRPr="00351F22" w:rsidRDefault="002A552C" w:rsidP="00686342">
      <w:pPr>
        <w:pStyle w:val="wskaniki"/>
        <w:numPr>
          <w:ilvl w:val="0"/>
          <w:numId w:val="33"/>
        </w:numPr>
      </w:pPr>
      <w:r w:rsidRPr="00A36BB1">
        <w:rPr>
          <w:b/>
          <w:bCs/>
        </w:rPr>
        <w:lastRenderedPageBreak/>
        <w:t>Nazwa wskaźnika:</w:t>
      </w:r>
      <w:r>
        <w:t xml:space="preserve"> </w:t>
      </w:r>
      <w:r w:rsidR="00686342" w:rsidRPr="00351F22">
        <w:t>Liczba pracowników nie będących pracownikami IT, objętych wsparciem szkoleniowym</w:t>
      </w:r>
      <w:r w:rsidR="00686342">
        <w:t>.</w:t>
      </w:r>
      <w:r>
        <w:br/>
      </w:r>
      <w:r w:rsidRPr="00A36BB1">
        <w:rPr>
          <w:b/>
          <w:bCs/>
        </w:rPr>
        <w:t>Jednostka miary:</w:t>
      </w:r>
      <w:r>
        <w:t xml:space="preserve"> </w:t>
      </w:r>
      <w:r w:rsidR="00686342">
        <w:t>osoby</w:t>
      </w:r>
      <w:r>
        <w:br/>
      </w:r>
      <w:r w:rsidRPr="00A36BB1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A36BB1">
        <w:rPr>
          <w:b/>
          <w:bCs/>
        </w:rPr>
        <w:t>Definicja:</w:t>
      </w:r>
      <w:r>
        <w:t xml:space="preserve"> </w:t>
      </w:r>
      <w:r w:rsidR="00686342">
        <w:t>Wskaźnik obejmuje pracowników podmiotów niebędących pracownikami IT, objętych wsparciem szkoleniowym, podnoszącym umiejętności z zakresu ICT.</w:t>
      </w:r>
      <w:r w:rsidR="00A36BB1">
        <w:br/>
      </w:r>
      <w:r w:rsidR="00686342">
        <w:t xml:space="preserve">W przypadku </w:t>
      </w:r>
      <w:r w:rsidR="00686342" w:rsidRPr="00A36BB1">
        <w:rPr>
          <w:b/>
          <w:bCs/>
        </w:rPr>
        <w:t>projektów partnerskich</w:t>
      </w:r>
      <w:r w:rsidR="00686342">
        <w:t xml:space="preserve">, należy również uwzględnić pracowników występujących w roli partnerów, objętych wsparciem szkoleniowym podnoszącym kompetencje ICT. </w:t>
      </w:r>
      <w:r w:rsidR="00A36BB1">
        <w:br/>
      </w:r>
      <w:r w:rsidR="00686342">
        <w:t>Przez wsparcie szkoleniowe należy rozumieć różne formy szkoleń zgodne z zasadami kwalifikowalności wydatków dla danego programu.</w:t>
      </w:r>
      <w:r w:rsidR="00A36BB1">
        <w:br/>
      </w:r>
      <w:r w:rsidR="00686342">
        <w:t xml:space="preserve">Wartość wskaźnika dotyczy </w:t>
      </w:r>
      <w:r w:rsidR="00686342" w:rsidRPr="00A36BB1">
        <w:rPr>
          <w:b/>
          <w:bCs/>
        </w:rPr>
        <w:t>liczby osób, a nie szkoleń</w:t>
      </w:r>
      <w:r w:rsidR="00686342">
        <w:t>, tj. jeżeli pracownik weźmie udział w 2 szkoleniach w danym projekcie, we wskaźniku wykazywany będzie tylko raz. Wartość wskaźnika dotyczy pracowników, którzy ukończyli szkolenie, tj. otrzymali certyfikat, dyplom itp. dokument poświadczający ukończenie szkolenia.</w:t>
      </w:r>
      <w:r w:rsidR="00A36BB1">
        <w:br/>
      </w:r>
      <w:r w:rsidR="00686342">
        <w:t xml:space="preserve">Wybierając ten wskaźnik, we wniosku o dofinansowanie należy podać także jego </w:t>
      </w:r>
      <w:r w:rsidR="00686342" w:rsidRPr="00A36BB1">
        <w:rPr>
          <w:b/>
          <w:bCs/>
        </w:rPr>
        <w:t>wartość w podziale na płeć</w:t>
      </w:r>
      <w:r w:rsidR="00686342">
        <w:t>, tj. liczbę kobiet i mężczyzn objętych wsparciem poprzez wypełnienie odpowiednich pól.</w:t>
      </w:r>
    </w:p>
    <w:p w14:paraId="2A5D6179" w14:textId="7BA51298" w:rsidR="002A552C" w:rsidRPr="00351F22" w:rsidRDefault="002A552C" w:rsidP="00D4487E">
      <w:pPr>
        <w:pStyle w:val="wskaniki"/>
        <w:numPr>
          <w:ilvl w:val="0"/>
          <w:numId w:val="33"/>
        </w:numPr>
      </w:pPr>
      <w:r w:rsidRPr="0090080A">
        <w:rPr>
          <w:b/>
          <w:bCs/>
        </w:rPr>
        <w:t>Nazwa wskaźnika:</w:t>
      </w:r>
      <w:r>
        <w:t xml:space="preserve"> </w:t>
      </w:r>
      <w:r w:rsidR="0090080A" w:rsidRPr="00351F22">
        <w:t>Liczba baz danych udostępnionych on-line poprzez API</w:t>
      </w:r>
      <w:r w:rsidR="0090080A">
        <w:t>.</w:t>
      </w:r>
      <w:r>
        <w:br/>
      </w:r>
      <w:r w:rsidRPr="0090080A">
        <w:rPr>
          <w:b/>
          <w:bCs/>
        </w:rPr>
        <w:t>Jednostka miary:</w:t>
      </w:r>
      <w:r>
        <w:t xml:space="preserve"> </w:t>
      </w:r>
      <w:r w:rsidR="0090080A">
        <w:t>szt.</w:t>
      </w:r>
      <w:r>
        <w:br/>
      </w:r>
      <w:r w:rsidRPr="0090080A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90080A">
        <w:t>.</w:t>
      </w:r>
      <w:r>
        <w:br/>
      </w:r>
      <w:r w:rsidRPr="0090080A">
        <w:rPr>
          <w:b/>
          <w:bCs/>
        </w:rPr>
        <w:t>Definicja:</w:t>
      </w:r>
      <w:r>
        <w:t xml:space="preserve"> </w:t>
      </w:r>
      <w:r w:rsidR="0090080A">
        <w:t xml:space="preserve">Liczba baz danych udostępnionych poprzez zastosowanie usługi API w wyniku realizacji projektu. </w:t>
      </w:r>
      <w:r w:rsidR="0090080A">
        <w:br/>
        <w:t xml:space="preserve">Przez </w:t>
      </w:r>
      <w:r w:rsidR="0090080A" w:rsidRPr="0090080A">
        <w:rPr>
          <w:b/>
          <w:bCs/>
        </w:rPr>
        <w:t>bazę danych</w:t>
      </w:r>
      <w:r w:rsidR="0090080A">
        <w:t xml:space="preserve"> należy rozumieć zbiór danych lub jakichkolwiek innych materiałów i elementów zgromadzonych według określonej systematyki lub metody, indywidualnie dostępnych w jakikolwiek sposób, w tym środkami elektronicznymi, wymagający istotnego, co do jakości lub ilości, nakładu inwestycyjnego w celu sporządzenia, weryfikacji lub prezentacji jego zawartości (na podstawie ustawy z dnia 27 lipca 2001 r. o ochronie baz danych, Dz.U. z 2021 r. poz.386). </w:t>
      </w:r>
      <w:r w:rsidR="0090080A">
        <w:br/>
      </w:r>
      <w:r w:rsidR="0090080A" w:rsidRPr="0090080A">
        <w:rPr>
          <w:b/>
          <w:bCs/>
        </w:rPr>
        <w:t>API</w:t>
      </w:r>
      <w:r w:rsidR="0090080A">
        <w:t xml:space="preserve"> (ang. Application Programming Interface) należy rozumieć jako interfejs </w:t>
      </w:r>
      <w:r w:rsidR="0090080A">
        <w:lastRenderedPageBreak/>
        <w:t xml:space="preserve">programowania aplikacji, zaprojektowany i wdrożony przez podmiot udostępniający informacje sektora publicznego / dane prywatne. Interfejs łączy w sobie metody programowania, specyfikacje techniczne i dokumentację, aby umożliwić zarejestrowanym użytkownikom uzyskanie dostępu do informacji sektora publicznego / danych prywatnych, w celu ich ponownego wykorzystania. </w:t>
      </w:r>
      <w:r w:rsidR="0090080A">
        <w:br/>
        <w:t>Interfejs API definiuje się podając  zestaw procedur dostępnych programom użytkowników, a także ich parametry wywołania oraz różnego rodzaju typy danych. W ten sposób określa on funkcje dostępne  użytkownikowi  oraz pozwala np. na tworzenie własnych aplikacji budowanych i automatycznie aktualizowanych, w oparciu o udostępnione informacje sektora publicznego / dane prywatne.</w:t>
      </w:r>
    </w:p>
    <w:p w14:paraId="78531823" w14:textId="271E32E6" w:rsidR="008B668F" w:rsidRDefault="002A552C" w:rsidP="008B668F">
      <w:pPr>
        <w:pStyle w:val="wskaniki"/>
        <w:numPr>
          <w:ilvl w:val="0"/>
          <w:numId w:val="33"/>
        </w:numPr>
      </w:pPr>
      <w:r w:rsidRPr="008B668F">
        <w:rPr>
          <w:b/>
          <w:bCs/>
        </w:rPr>
        <w:t>Nazwa wskaźnika:</w:t>
      </w:r>
      <w:r>
        <w:t xml:space="preserve"> </w:t>
      </w:r>
      <w:r w:rsidR="008B668F" w:rsidRPr="008B668F">
        <w:t>Liczba platform udostępniania dokumentów zawierających informacje sektora publicznego/dane prywatne</w:t>
      </w:r>
      <w:r w:rsidR="008B668F">
        <w:t>.</w:t>
      </w:r>
      <w:r>
        <w:br/>
      </w:r>
      <w:r w:rsidRPr="008B668F">
        <w:rPr>
          <w:b/>
          <w:bCs/>
        </w:rPr>
        <w:t>Jednostka miary:</w:t>
      </w:r>
      <w:r>
        <w:t xml:space="preserve"> </w:t>
      </w:r>
      <w:r w:rsidR="008B668F">
        <w:t>szt.</w:t>
      </w:r>
      <w:r>
        <w:br/>
      </w:r>
      <w:r w:rsidRPr="008B668F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8B668F">
        <w:t>.</w:t>
      </w:r>
      <w:r>
        <w:br/>
      </w:r>
      <w:r w:rsidRPr="008B668F">
        <w:rPr>
          <w:b/>
          <w:bCs/>
        </w:rPr>
        <w:t>Definicja:</w:t>
      </w:r>
      <w:r>
        <w:t xml:space="preserve"> </w:t>
      </w:r>
      <w:r w:rsidR="008B668F">
        <w:t>Platforma danych to rozwiązanie organizacyjno-techniczne, służące gromadzeniu lub udostępnianiu ISP / danych prywatnych. Dane zgromadzone na platformie mogą być pobierane/ odtwarzane w celu ich ponownego wykorzystania.</w:t>
      </w:r>
      <w:r w:rsidR="008B668F">
        <w:br/>
        <w:t>Wskaźnik obejmuje utworzenie nowej platformy lub modernizację (rozbudowę lub unowocześnienie) platformy już istniejącej.</w:t>
      </w:r>
      <w:r w:rsidR="008B668F">
        <w:br/>
        <w:t xml:space="preserve">Przez </w:t>
      </w:r>
      <w:r w:rsidR="008B668F" w:rsidRPr="008B668F">
        <w:rPr>
          <w:b/>
          <w:bCs/>
        </w:rPr>
        <w:t>informację sektora publicznego</w:t>
      </w:r>
      <w:r w:rsidR="008B668F">
        <w:t xml:space="preserve"> należy rozumieć każdą treść lub jej część, niezależnie od sposobu utrwalenia, w szczególności w postaci papierowej, elektronicznej, dźwiękowej, wizualnej lub audiowizualnej, będącą w posiadaniu podmiotu zobowiązanego. </w:t>
      </w:r>
      <w:r w:rsidR="008B668F">
        <w:br/>
      </w:r>
      <w:r w:rsidR="008B668F" w:rsidRPr="008B668F">
        <w:rPr>
          <w:b/>
          <w:bCs/>
        </w:rPr>
        <w:t>Dane prywatne</w:t>
      </w:r>
      <w:r w:rsidR="008B668F"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 w:rsidR="008B668F">
        <w:br/>
      </w:r>
      <w:r w:rsidR="008B668F" w:rsidRPr="008B668F">
        <w:rPr>
          <w:b/>
          <w:bCs/>
        </w:rPr>
        <w:t>Podstawa prawna</w:t>
      </w:r>
      <w:r w:rsidR="008B668F">
        <w:t xml:space="preserve">: art. 2 ustawy z dnia 11 sierpnia 2021 r. o otwartych danych i ponownym wykorzystywaniu informacji sektora publicznego (Dz.U. z 2021 r. poz. 1641) w rozumieniu Dyrektywy Parlamentu Europejskiego i Rady (UE) 2019/1024 dnia </w:t>
      </w:r>
      <w:r w:rsidR="008B668F">
        <w:lastRenderedPageBreak/>
        <w:t>20 czerwca 2019 r. w sprawie otwartych danych i ponownego wykorzystywania informacji sektora publicznego (Dz. Urz. UE L 172 z 26.06.2019).</w:t>
      </w:r>
      <w:r w:rsidR="008B668F">
        <w:br/>
        <w:t xml:space="preserve">Przez </w:t>
      </w:r>
      <w:r w:rsidR="008B668F" w:rsidRPr="008B668F">
        <w:rPr>
          <w:b/>
          <w:bCs/>
        </w:rPr>
        <w:t>podmiot zobowiązany</w:t>
      </w:r>
      <w:r w:rsidR="008B668F">
        <w:t xml:space="preserve"> rozumieć należy podmioty wymienione w art. 3 ustawy o otwartych danych i ponownym wykorzystywaniu informacji sektora publicznego.</w:t>
      </w:r>
    </w:p>
    <w:p w14:paraId="2604758C" w14:textId="55C932D9" w:rsidR="001E4E90" w:rsidRDefault="002A552C" w:rsidP="001E4E90">
      <w:pPr>
        <w:pStyle w:val="wskaniki"/>
        <w:numPr>
          <w:ilvl w:val="0"/>
          <w:numId w:val="33"/>
        </w:numPr>
      </w:pPr>
      <w:r w:rsidRPr="001E4E90">
        <w:rPr>
          <w:b/>
          <w:bCs/>
        </w:rPr>
        <w:t>Nazwa wskaźnika:</w:t>
      </w:r>
      <w:r>
        <w:t xml:space="preserve"> </w:t>
      </w:r>
      <w:r w:rsidR="001E4E90" w:rsidRPr="001E4E90">
        <w:t>Liczba zdigitalizowanych dokumentów zawierających informacje sektora publicznego/dane prywatne</w:t>
      </w:r>
      <w:r w:rsidR="001E4E90">
        <w:t>.</w:t>
      </w:r>
      <w:r>
        <w:br/>
      </w:r>
      <w:r w:rsidRPr="001E4E90">
        <w:rPr>
          <w:b/>
          <w:bCs/>
        </w:rPr>
        <w:t>Jednostka miary:</w:t>
      </w:r>
      <w:r>
        <w:t xml:space="preserve"> </w:t>
      </w:r>
      <w:r w:rsidR="001E4E90">
        <w:t>szt.</w:t>
      </w:r>
      <w:r>
        <w:br/>
      </w:r>
      <w:r w:rsidRPr="001E4E90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1E4E90">
        <w:t>.</w:t>
      </w:r>
      <w:r>
        <w:br/>
      </w:r>
      <w:r w:rsidRPr="001E4E90">
        <w:rPr>
          <w:b/>
          <w:bCs/>
        </w:rPr>
        <w:t>Definicja:</w:t>
      </w:r>
      <w:r>
        <w:t xml:space="preserve"> </w:t>
      </w:r>
      <w:r w:rsidR="001E4E90">
        <w:t>Liczba dokumentów stanowiących informację sektora publicznego/dane prywatne, które w wyniku wsparcia, zostaną przetworzone z postaci analogowej do postaci cyfrowej.</w:t>
      </w:r>
      <w:r w:rsidR="001E4E90">
        <w:br/>
      </w:r>
      <w:r w:rsidR="001E4E90" w:rsidRPr="001E4E90">
        <w:rPr>
          <w:b/>
          <w:bCs/>
        </w:rPr>
        <w:t>"Dokument"</w:t>
      </w:r>
      <w:r w:rsidR="001E4E90">
        <w:t xml:space="preserve"> oznacza:</w:t>
      </w:r>
    </w:p>
    <w:p w14:paraId="141E370E" w14:textId="16BA6FED" w:rsidR="001E4E90" w:rsidRDefault="001E4E90" w:rsidP="001E4E90">
      <w:pPr>
        <w:pStyle w:val="punktory"/>
      </w:pPr>
      <w:r>
        <w:t xml:space="preserve">dowolną treść, niezależnie od jej nośnika (papier lub forma elektroniczna lub zapis dźwiękowy, wizualny lub audiowizualny); </w:t>
      </w:r>
    </w:p>
    <w:p w14:paraId="6632DA97" w14:textId="77777777" w:rsidR="001E4E90" w:rsidRDefault="001E4E90" w:rsidP="001E4E90">
      <w:pPr>
        <w:pStyle w:val="punktory"/>
      </w:pPr>
      <w:r>
        <w:t xml:space="preserve">lub dowolną część tej treści. </w:t>
      </w:r>
    </w:p>
    <w:p w14:paraId="027B34EB" w14:textId="69051BD8" w:rsidR="001E4E90" w:rsidRDefault="001E4E90" w:rsidP="001E4E90">
      <w:pPr>
        <w:pStyle w:val="wskaniki"/>
        <w:numPr>
          <w:ilvl w:val="0"/>
          <w:numId w:val="0"/>
        </w:numPr>
        <w:ind w:left="644"/>
      </w:pPr>
      <w:r w:rsidRPr="001E4E90">
        <w:rPr>
          <w:b/>
          <w:bCs/>
        </w:rPr>
        <w:t>Podstawa prawna:</w:t>
      </w:r>
      <w:r>
        <w:t xml:space="preserve"> art. 2, Dyrektywa Parlamentu Europejskiego i Rady (UE) 2019/1024 dnia 20 czerwca 2019 r. w sprawie otwartych danych i ponownego wykorzystywania informacji sektora publicznego (Dz. Urz. UE L 172 z 26.06.2019).</w:t>
      </w:r>
      <w:r>
        <w:br/>
      </w:r>
      <w:r w:rsidRPr="001E4E90">
        <w:rPr>
          <w:b/>
          <w:bCs/>
        </w:rPr>
        <w:t>Jeden utwór</w:t>
      </w:r>
      <w:r>
        <w:t xml:space="preserve">, w rozumieniu ustawy o prawie autorskim i prawach pokrewnych (Dz.U.2022.2509), powinien być zliczany jako </w:t>
      </w:r>
      <w:r w:rsidRPr="001E4E90">
        <w:rPr>
          <w:b/>
          <w:bCs/>
        </w:rPr>
        <w:t>jeden dokument</w:t>
      </w:r>
      <w:r>
        <w:t>, niezależnie od liczby części (plików), w których został zdigitalizowany.</w:t>
      </w:r>
      <w:r>
        <w:br/>
        <w:t xml:space="preserve">Przez </w:t>
      </w:r>
      <w:r w:rsidRPr="001E4E90">
        <w:rPr>
          <w:b/>
          <w:bCs/>
        </w:rPr>
        <w:t>informację sektora publicznego</w:t>
      </w:r>
      <w:r>
        <w:t xml:space="preserve"> należy rozumieć:</w:t>
      </w:r>
    </w:p>
    <w:p w14:paraId="4BA9DAFC" w14:textId="56AF31CA" w:rsidR="001E4E90" w:rsidRDefault="001E4E90" w:rsidP="001E4E90">
      <w:pPr>
        <w:pStyle w:val="punktory"/>
      </w:pPr>
      <w:r>
        <w:t xml:space="preserve">każdą treść lub jej część, niezależnie od sposobu utrwalenia, w szczególności w postaci papierowej, elektronicznej, dźwiękowej, wizualnej lub audiowizualnej, będącą w posiadaniu podmiotu zobowiązanego. </w:t>
      </w:r>
    </w:p>
    <w:p w14:paraId="4E42D78E" w14:textId="57D48434" w:rsidR="001E4E90" w:rsidRDefault="001E4E90" w:rsidP="001E4E90">
      <w:pPr>
        <w:pStyle w:val="punktory"/>
      </w:pPr>
      <w:r>
        <w:t>zasoby kultury, pod warunkiem ich udostepnienia do ponownego wykorzystywania,</w:t>
      </w:r>
    </w:p>
    <w:p w14:paraId="7554438A" w14:textId="5AA34058" w:rsidR="001E4E90" w:rsidRDefault="001E4E90" w:rsidP="001E4E90">
      <w:pPr>
        <w:pStyle w:val="punktory"/>
      </w:pPr>
      <w:r>
        <w:lastRenderedPageBreak/>
        <w:t>zasoby nauki, pod warunkiem ich udostępniania do ponownego wykorzystywania.</w:t>
      </w:r>
    </w:p>
    <w:p w14:paraId="43BE37FF" w14:textId="77777777" w:rsidR="001E4E90" w:rsidRDefault="001E4E90" w:rsidP="001E4E90">
      <w:pPr>
        <w:pStyle w:val="wskaniki"/>
        <w:numPr>
          <w:ilvl w:val="0"/>
          <w:numId w:val="0"/>
        </w:numPr>
        <w:ind w:left="644"/>
      </w:pPr>
      <w:r>
        <w:t>Liczba dokumentów z zasobów publicznych przetworzonych z postaci analogowej na postać cyfrową.</w:t>
      </w:r>
      <w:r>
        <w:br/>
      </w:r>
      <w:r w:rsidRPr="001E4E90">
        <w:rPr>
          <w:b/>
          <w:bCs/>
        </w:rPr>
        <w:t>Dane prywatne</w:t>
      </w:r>
      <w:r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>
        <w:br/>
      </w:r>
      <w:r w:rsidRPr="001E4E90">
        <w:rPr>
          <w:b/>
          <w:bCs/>
        </w:rPr>
        <w:t>Podstawa prawna</w:t>
      </w:r>
      <w:r>
        <w:t>: art. 2 ustawy z dnia 11 sierpnia 2021 r. o otwartych danych i ponownym wykorzystywaniu informacji sektora publicznego (Dz.U. z 2021 r. poz. 1641) w rozumieniu Dyrektywy Parlamentu Europejskiego i Rady (UE) 2019/1024 dnia 20 czerwca 2019 r. w sprawie otwartych danych i ponownego wykorzystywania informacji sektora publicznego (Dz. Urz. UE L 172 z 26.06.2019).</w:t>
      </w:r>
      <w:r>
        <w:br/>
        <w:t xml:space="preserve">Przez </w:t>
      </w:r>
      <w:r w:rsidRPr="001E4E90">
        <w:rPr>
          <w:b/>
          <w:bCs/>
        </w:rPr>
        <w:t>podmiot zobowiązany</w:t>
      </w:r>
      <w:r>
        <w:t xml:space="preserve"> rozumieć należy podmioty wymienione w art. 3 ustawy o otwartych danych i ponownym wykorzystywaniu informacji sektora publicznego”.</w:t>
      </w:r>
    </w:p>
    <w:p w14:paraId="3E20B376" w14:textId="45DB094E" w:rsidR="00997B1D" w:rsidRDefault="002A552C" w:rsidP="00CB6086">
      <w:pPr>
        <w:pStyle w:val="wskaniki"/>
        <w:numPr>
          <w:ilvl w:val="0"/>
          <w:numId w:val="33"/>
        </w:numPr>
      </w:pPr>
      <w:r w:rsidRPr="005E1A8A">
        <w:rPr>
          <w:b/>
          <w:bCs/>
        </w:rPr>
        <w:t>Nazwa wskaźnika:</w:t>
      </w:r>
      <w:r>
        <w:t xml:space="preserve"> </w:t>
      </w:r>
      <w:r w:rsidR="001A11B5" w:rsidRPr="001A11B5">
        <w:t>Liczba udostępnionych on-line dokumentów zawierających informacje sektora publicznego/dane prywatne</w:t>
      </w:r>
      <w:r>
        <w:br/>
      </w:r>
      <w:r w:rsidRPr="005E1A8A">
        <w:rPr>
          <w:b/>
          <w:bCs/>
        </w:rPr>
        <w:t>Jednostka miary:</w:t>
      </w:r>
      <w:r>
        <w:t xml:space="preserve"> </w:t>
      </w:r>
      <w:r w:rsidR="001A11B5">
        <w:t>szt.</w:t>
      </w:r>
      <w:r>
        <w:br/>
      </w:r>
      <w:r w:rsidRPr="005E1A8A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5E1A8A">
        <w:rPr>
          <w:b/>
          <w:bCs/>
        </w:rPr>
        <w:t>Definicja:</w:t>
      </w:r>
      <w:r>
        <w:t xml:space="preserve"> </w:t>
      </w:r>
      <w:r w:rsidR="001A11B5">
        <w:t xml:space="preserve">Liczba dokumentów stanowiących informacje sektora publicznego/dane prywatne, które udostępniono on-line w wyniku wsparcia. </w:t>
      </w:r>
      <w:r w:rsidR="005E1A8A">
        <w:br/>
      </w:r>
      <w:r w:rsidR="00997B1D" w:rsidRPr="005E1A8A">
        <w:rPr>
          <w:b/>
          <w:bCs/>
        </w:rPr>
        <w:t>"Dokument"</w:t>
      </w:r>
      <w:r w:rsidR="00997B1D">
        <w:t xml:space="preserve"> oznacza:</w:t>
      </w:r>
    </w:p>
    <w:p w14:paraId="079197BA" w14:textId="77777777" w:rsidR="00997B1D" w:rsidRDefault="00997B1D" w:rsidP="003936EF">
      <w:pPr>
        <w:pStyle w:val="punktory"/>
        <w:ind w:left="1276"/>
      </w:pPr>
      <w:r>
        <w:t xml:space="preserve">dowolną treść, niezależnie od jej nośnika (papier lub forma elektroniczna lub zapis dźwiękowy, wizualny lub audiowizualny); </w:t>
      </w:r>
    </w:p>
    <w:p w14:paraId="77767696" w14:textId="77777777" w:rsidR="00997B1D" w:rsidRDefault="00997B1D" w:rsidP="003936EF">
      <w:pPr>
        <w:pStyle w:val="punktory"/>
        <w:ind w:left="1276"/>
      </w:pPr>
      <w:r>
        <w:t xml:space="preserve">lub dowolną część tej treści. </w:t>
      </w:r>
    </w:p>
    <w:p w14:paraId="16B0454A" w14:textId="77777777" w:rsidR="00997B1D" w:rsidRDefault="00997B1D" w:rsidP="00997B1D">
      <w:pPr>
        <w:pStyle w:val="wskaniki"/>
        <w:numPr>
          <w:ilvl w:val="0"/>
          <w:numId w:val="0"/>
        </w:numPr>
        <w:ind w:left="644"/>
      </w:pPr>
      <w:r w:rsidRPr="001E4E90">
        <w:rPr>
          <w:b/>
          <w:bCs/>
        </w:rPr>
        <w:t>Podstawa prawna:</w:t>
      </w:r>
      <w:r>
        <w:t xml:space="preserve"> art. 2, Dyrektywa Parlamentu Europejskiego i Rady (UE) 2019/1024 dnia 20 czerwca 2019 r. w sprawie otwartych danych i ponownego </w:t>
      </w:r>
      <w:r>
        <w:lastRenderedPageBreak/>
        <w:t>wykorzystywania informacji sektora publicznego (Dz. Urz. UE L 172 z 26.06.2019).</w:t>
      </w:r>
      <w:r>
        <w:br/>
      </w:r>
      <w:r w:rsidRPr="001E4E90">
        <w:rPr>
          <w:b/>
          <w:bCs/>
        </w:rPr>
        <w:t>Jeden utwór</w:t>
      </w:r>
      <w:r>
        <w:t xml:space="preserve">, w rozumieniu ustawy o prawie autorskim i prawach pokrewnych (Dz.U.2022.2509), powinien być zliczany jako </w:t>
      </w:r>
      <w:r w:rsidRPr="001E4E90">
        <w:rPr>
          <w:b/>
          <w:bCs/>
        </w:rPr>
        <w:t>jeden dokument</w:t>
      </w:r>
      <w:r>
        <w:t>, niezależnie od liczby części (plików), w których został zdigitalizowany.</w:t>
      </w:r>
      <w:r>
        <w:br/>
        <w:t xml:space="preserve">Przez </w:t>
      </w:r>
      <w:r w:rsidRPr="001E4E90">
        <w:rPr>
          <w:b/>
          <w:bCs/>
        </w:rPr>
        <w:t>informację sektora publicznego</w:t>
      </w:r>
      <w:r>
        <w:t xml:space="preserve"> należy rozumieć:</w:t>
      </w:r>
    </w:p>
    <w:p w14:paraId="035EF7D6" w14:textId="77777777" w:rsidR="00997B1D" w:rsidRDefault="00997B1D" w:rsidP="003936EF">
      <w:pPr>
        <w:pStyle w:val="punktory"/>
        <w:ind w:left="1276"/>
      </w:pPr>
      <w:r>
        <w:t xml:space="preserve">każdą treść lub jej część, niezależnie od sposobu utrwalenia, w szczególności w postaci papierowej, elektronicznej, dźwiękowej, wizualnej lub audiowizualnej, będącą w posiadaniu podmiotu zobowiązanego. </w:t>
      </w:r>
    </w:p>
    <w:p w14:paraId="6D5678F3" w14:textId="77777777" w:rsidR="00997B1D" w:rsidRDefault="00997B1D" w:rsidP="003936EF">
      <w:pPr>
        <w:pStyle w:val="punktory"/>
        <w:ind w:left="1276"/>
      </w:pPr>
      <w:r>
        <w:t>zasoby kultury, pod warunkiem ich udostepnienia do ponownego wykorzystywania,</w:t>
      </w:r>
    </w:p>
    <w:p w14:paraId="296AE290" w14:textId="77777777" w:rsidR="00997B1D" w:rsidRDefault="00997B1D" w:rsidP="003936EF">
      <w:pPr>
        <w:pStyle w:val="punktory"/>
        <w:ind w:left="1276"/>
      </w:pPr>
      <w:r>
        <w:t>zasoby nauki, pod warunkiem ich udostępniania do ponownego wykorzystywania.</w:t>
      </w:r>
    </w:p>
    <w:p w14:paraId="04827187" w14:textId="77777777" w:rsidR="00997B1D" w:rsidRDefault="00997B1D" w:rsidP="00997B1D">
      <w:pPr>
        <w:pStyle w:val="wskaniki"/>
        <w:numPr>
          <w:ilvl w:val="0"/>
          <w:numId w:val="0"/>
        </w:numPr>
        <w:ind w:left="644"/>
      </w:pPr>
      <w:r>
        <w:t>Liczba dokumentów z zasobów publicznych przetworzonych z postaci analogowej na postać cyfrową.</w:t>
      </w:r>
      <w:r>
        <w:br/>
      </w:r>
      <w:r w:rsidRPr="001E4E90">
        <w:rPr>
          <w:b/>
          <w:bCs/>
        </w:rPr>
        <w:t>Dane prywatne</w:t>
      </w:r>
      <w:r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>
        <w:br/>
      </w:r>
      <w:r w:rsidRPr="001E4E90">
        <w:rPr>
          <w:b/>
          <w:bCs/>
        </w:rPr>
        <w:t>Podstawa prawna</w:t>
      </w:r>
      <w:r>
        <w:t>: art. 2 ustawy z dnia 11 sierpnia 2021 r. o otwartych danych i ponownym wykorzystywaniu informacji sektora publicznego (Dz.U. z 2021 r. poz. 1641) w rozumieniu Dyrektywy Parlamentu Europejskiego i Rady (UE) 2019/1024 dnia 20 czerwca 2019 r. w sprawie otwartych danych i ponownego wykorzystywania informacji sektora publicznego (Dz. Urz. UE L 172 z 26.06.2019).</w:t>
      </w:r>
      <w:r>
        <w:br/>
        <w:t xml:space="preserve">Przez </w:t>
      </w:r>
      <w:r w:rsidRPr="001E4E90">
        <w:rPr>
          <w:b/>
          <w:bCs/>
        </w:rPr>
        <w:t>podmiot zobowiązany</w:t>
      </w:r>
      <w:r>
        <w:t xml:space="preserve"> rozumieć należy podmioty wymienione w art. 3 ustawy o otwartych danych i ponownym wykorzystywaniu informacji sektora publicznego”.</w:t>
      </w:r>
    </w:p>
    <w:p w14:paraId="7019ABB5" w14:textId="557843EF" w:rsidR="00BC23F0" w:rsidRDefault="002A552C" w:rsidP="009D4735">
      <w:pPr>
        <w:pStyle w:val="wskaniki"/>
        <w:numPr>
          <w:ilvl w:val="0"/>
          <w:numId w:val="33"/>
        </w:numPr>
      </w:pPr>
      <w:r w:rsidRPr="00BC23F0">
        <w:rPr>
          <w:b/>
          <w:bCs/>
        </w:rPr>
        <w:t>Nazwa wskaźnika:</w:t>
      </w:r>
      <w:r>
        <w:t xml:space="preserve"> </w:t>
      </w:r>
      <w:r w:rsidR="00BC23F0" w:rsidRPr="00BC23F0">
        <w:t>Liczba uruchomionych systemów teleinformatycznych</w:t>
      </w:r>
      <w:r w:rsidR="00BC23F0">
        <w:t>.</w:t>
      </w:r>
      <w:r>
        <w:br/>
      </w:r>
      <w:r w:rsidRPr="00BC23F0">
        <w:rPr>
          <w:b/>
          <w:bCs/>
        </w:rPr>
        <w:t>Jednostka miary:</w:t>
      </w:r>
      <w:r>
        <w:t xml:space="preserve"> </w:t>
      </w:r>
      <w:r w:rsidR="00BC23F0">
        <w:t>szt.</w:t>
      </w:r>
      <w:r>
        <w:br/>
      </w:r>
      <w:r w:rsidRPr="00BC23F0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>
        <w:br/>
      </w:r>
      <w:r w:rsidRPr="00BC23F0">
        <w:rPr>
          <w:b/>
          <w:bCs/>
        </w:rPr>
        <w:lastRenderedPageBreak/>
        <w:t>Definicja:</w:t>
      </w:r>
      <w:r>
        <w:t xml:space="preserve"> </w:t>
      </w:r>
      <w:r w:rsidR="00BC23F0">
        <w:t xml:space="preserve">Przez </w:t>
      </w:r>
      <w:r w:rsidR="00BC23F0" w:rsidRPr="00C477F9">
        <w:rPr>
          <w:b/>
          <w:bCs/>
        </w:rPr>
        <w:t>system teleinformatyczny</w:t>
      </w:r>
      <w:r w:rsidR="00BC23F0">
        <w:t xml:space="preserve"> należy rozumieć zespół współpracujących ze sobą urządzeń informatycznych i oprogramowania zapewniający przetwarzanie, przechowywanie, a także wysyłanie i odbieranie danych przez sieci telekomunikacyjne. </w:t>
      </w:r>
    </w:p>
    <w:p w14:paraId="23DD2D33" w14:textId="77777777" w:rsidR="00BC23F0" w:rsidRDefault="00BC23F0" w:rsidP="00C477F9">
      <w:pPr>
        <w:pStyle w:val="wskaniki"/>
        <w:numPr>
          <w:ilvl w:val="0"/>
          <w:numId w:val="0"/>
        </w:numPr>
        <w:ind w:left="644"/>
      </w:pPr>
      <w:r>
        <w:t xml:space="preserve">Wskaźnik obejmuje wdrożenie lub rozbudowę, lub unowocześnienie systemu teleinformatycznego. </w:t>
      </w:r>
    </w:p>
    <w:p w14:paraId="771BCD79" w14:textId="77777777" w:rsidR="00BC23F0" w:rsidRDefault="00BC23F0" w:rsidP="00C477F9">
      <w:pPr>
        <w:pStyle w:val="wskaniki"/>
        <w:numPr>
          <w:ilvl w:val="0"/>
          <w:numId w:val="0"/>
        </w:numPr>
        <w:ind w:left="644"/>
      </w:pPr>
      <w:r>
        <w:t xml:space="preserve">Jako system należy również traktować pojedyncze aplikacje. Przez aplikację należy rozumieć program użytkowy, który ma bezpośredni kontakt z użytkownikiem i nie musi on być elementem większego programu; wykonuje konkretne zadania i wyposażony jest w interfejs użytkownika (zarówno program instalowany na urządzeniu użytkownika - takim jak np. komputer, tablet czy telefon komórkowy, jak i program pracujący na serwerze internetowym, dostępny przez przeglądarkę www). </w:t>
      </w:r>
    </w:p>
    <w:p w14:paraId="06EF7D28" w14:textId="00A693E5" w:rsidR="002A552C" w:rsidRPr="00351F22" w:rsidRDefault="00BC23F0" w:rsidP="00C477F9">
      <w:pPr>
        <w:pStyle w:val="wskaniki"/>
        <w:numPr>
          <w:ilvl w:val="0"/>
          <w:numId w:val="0"/>
        </w:numPr>
        <w:ind w:left="644"/>
      </w:pPr>
      <w:r w:rsidRPr="00C477F9">
        <w:rPr>
          <w:b/>
          <w:bCs/>
        </w:rPr>
        <w:t>Daną aplikację wdrażaną w wielu kopiach należy wykazywać raz, niezależnie od liczby licencji.</w:t>
      </w:r>
      <w:r>
        <w:t xml:space="preserve"> Nie należy zliczać aplikacji wchodzących w skład 1 systemu. W przypadku udostępnienia systemu/aplikacji w tzw. „chmurze” wielu podmiotom, monitorowany jest tylko 1 system/aplikacja. W przypadku, gdy ten sam system wdrażany jest w kilku podmiotach, jest on liczony 1 raz, a nie tyle razy, ile jest podmiotów. W przypadku wspierania tego samego systemu w różnych projektach, wskaźnik jest wykazywany w każdym z nich, a jego wartość w każdym projekcie wyniesie 1.</w:t>
      </w:r>
    </w:p>
    <w:p w14:paraId="2CA12499" w14:textId="3829C225" w:rsidR="002A552C" w:rsidRPr="00351F22" w:rsidRDefault="002A552C" w:rsidP="00905B63">
      <w:pPr>
        <w:pStyle w:val="wskaniki"/>
        <w:numPr>
          <w:ilvl w:val="0"/>
          <w:numId w:val="33"/>
        </w:numPr>
      </w:pPr>
      <w:r w:rsidRPr="00905B63">
        <w:rPr>
          <w:b/>
          <w:bCs/>
        </w:rPr>
        <w:t>Nazwa wskaźnika:</w:t>
      </w:r>
      <w:r>
        <w:t xml:space="preserve"> </w:t>
      </w:r>
      <w:r w:rsidR="00905B63" w:rsidRPr="00905B63">
        <w:t>Liczba utworzonych API</w:t>
      </w:r>
      <w:r w:rsidR="00905B63">
        <w:t>.</w:t>
      </w:r>
      <w:r>
        <w:br/>
      </w:r>
      <w:r w:rsidRPr="00905B63">
        <w:rPr>
          <w:b/>
          <w:bCs/>
        </w:rPr>
        <w:t>Jednostka miary:</w:t>
      </w:r>
      <w:r>
        <w:t xml:space="preserve"> </w:t>
      </w:r>
      <w:r w:rsidR="00905B63">
        <w:t>szt.</w:t>
      </w:r>
      <w:r>
        <w:br/>
      </w:r>
      <w:r w:rsidRPr="00905B63">
        <w:rPr>
          <w:b/>
          <w:bCs/>
        </w:rPr>
        <w:t>Typ wskaźnika:</w:t>
      </w:r>
      <w:r>
        <w:t xml:space="preserve"> wskaźnik </w:t>
      </w:r>
      <w:r w:rsidR="00087B3B">
        <w:t xml:space="preserve">programowy </w:t>
      </w:r>
      <w:r>
        <w:t>produktu</w:t>
      </w:r>
      <w:r w:rsidR="00B9684E">
        <w:t>.</w:t>
      </w:r>
      <w:r>
        <w:br/>
      </w:r>
      <w:r w:rsidRPr="00905B63">
        <w:rPr>
          <w:b/>
          <w:bCs/>
        </w:rPr>
        <w:t>Definicja:</w:t>
      </w:r>
      <w:r>
        <w:t xml:space="preserve"> </w:t>
      </w:r>
      <w:r w:rsidR="00905B63">
        <w:t xml:space="preserve">API (ang. Application Programming Interface) należy rozumieć jako interfejs programowania aplikacji, zaprojektowany i wdrożony przez podmiot udostępniający informacje sektora publicznego / dane prywatne. </w:t>
      </w:r>
      <w:r w:rsidR="00905B63">
        <w:br/>
        <w:t xml:space="preserve">Interfejs łączy w sobie metody programowania, specyfikacje techniczne i </w:t>
      </w:r>
      <w:r w:rsidR="00905B63">
        <w:lastRenderedPageBreak/>
        <w:t xml:space="preserve">dokumentację, aby umożliwić zarejestrowanym użytkownikom uzyskanie dostępu do informacji sektora publicznego / danych prywatnych, w celu ich ponownego wykorzystania. </w:t>
      </w:r>
      <w:r w:rsidR="00905B63">
        <w:br/>
        <w:t xml:space="preserve">Interfejs API definiuje się podając  zestaw procedur dostępnych programom użytkowników, a także ich parametry wywołania oraz różnego rodzaju typy danych. </w:t>
      </w:r>
      <w:r w:rsidR="00905B63">
        <w:br/>
        <w:t>W ten sposób określa on funkcje dostępne  użytkownikowi  oraz pozwala np. na tworzenie własnych aplikacji budowanych i automatycznie aktualizowanych, w oparciu o udostępnione informacje sektora publicznego/dane prywatne.</w:t>
      </w:r>
    </w:p>
    <w:p w14:paraId="6F9EFE64" w14:textId="4BDC036B" w:rsidR="00B676A9" w:rsidRDefault="00B676A9" w:rsidP="00B676A9">
      <w:pPr>
        <w:spacing w:after="0"/>
        <w:rPr>
          <w:rFonts w:cs="Calibri"/>
          <w:color w:val="000000" w:themeColor="text1"/>
          <w:szCs w:val="24"/>
        </w:rPr>
      </w:pPr>
      <w:r w:rsidRPr="00351F22">
        <w:rPr>
          <w:rFonts w:cs="Calibri"/>
          <w:color w:val="000000" w:themeColor="text1"/>
          <w:szCs w:val="24"/>
        </w:rPr>
        <w:t xml:space="preserve">Lista </w:t>
      </w:r>
      <w:r w:rsidR="005F6B19" w:rsidRPr="007B69C7">
        <w:rPr>
          <w:rFonts w:cs="Calibri"/>
          <w:b/>
          <w:bCs/>
          <w:color w:val="000000" w:themeColor="text1"/>
          <w:szCs w:val="24"/>
        </w:rPr>
        <w:t xml:space="preserve">własnych </w:t>
      </w:r>
      <w:r w:rsidRPr="007B69C7">
        <w:rPr>
          <w:rFonts w:cs="Calibri"/>
          <w:b/>
          <w:bCs/>
          <w:color w:val="000000" w:themeColor="text1"/>
          <w:szCs w:val="24"/>
        </w:rPr>
        <w:t xml:space="preserve">wskaźników produktu </w:t>
      </w:r>
      <w:r w:rsidRPr="00351F22">
        <w:rPr>
          <w:rFonts w:cs="Calibri"/>
          <w:color w:val="000000" w:themeColor="text1"/>
          <w:szCs w:val="24"/>
        </w:rPr>
        <w:t xml:space="preserve">(o statusie informacyjnym) w naborze z definicjami </w:t>
      </w:r>
    </w:p>
    <w:p w14:paraId="50BB9804" w14:textId="70C2AE6C" w:rsidR="00B9684E" w:rsidRDefault="009253F6" w:rsidP="00B9684E">
      <w:pPr>
        <w:pStyle w:val="wskaniki"/>
        <w:numPr>
          <w:ilvl w:val="0"/>
          <w:numId w:val="38"/>
        </w:numPr>
      </w:pPr>
      <w:r w:rsidRPr="00B9684E">
        <w:rPr>
          <w:b/>
          <w:bCs/>
        </w:rPr>
        <w:t>Nazwa wskaźnika:</w:t>
      </w:r>
      <w:r>
        <w:t xml:space="preserve"> </w:t>
      </w:r>
      <w:r w:rsidR="00B9684E" w:rsidRPr="00B9684E">
        <w:t>Rozmiar udostępnionych on-line informacji sektora publicznego/danych prywatnych</w:t>
      </w:r>
      <w:r w:rsidR="00B9684E">
        <w:t>.</w:t>
      </w:r>
      <w:r>
        <w:br/>
      </w:r>
      <w:r w:rsidRPr="00B9684E">
        <w:rPr>
          <w:b/>
          <w:bCs/>
        </w:rPr>
        <w:t>Jednostka miary:</w:t>
      </w:r>
      <w:r>
        <w:t xml:space="preserve"> </w:t>
      </w:r>
      <w:r w:rsidR="00B9684E">
        <w:t>TB</w:t>
      </w:r>
      <w:r>
        <w:br/>
      </w:r>
      <w:r w:rsidRPr="00B9684E">
        <w:rPr>
          <w:b/>
          <w:bCs/>
        </w:rPr>
        <w:t>Typ wskaźnika:</w:t>
      </w:r>
      <w:r>
        <w:t xml:space="preserve"> wskaźnik </w:t>
      </w:r>
      <w:r w:rsidR="00087B3B">
        <w:t xml:space="preserve">własny </w:t>
      </w:r>
      <w:r>
        <w:t>produktu</w:t>
      </w:r>
      <w:r w:rsidR="00087B3B">
        <w:t xml:space="preserve"> (o statusie informacyjnym)</w:t>
      </w:r>
      <w:r>
        <w:br/>
      </w:r>
      <w:r w:rsidRPr="00B9684E">
        <w:rPr>
          <w:b/>
          <w:bCs/>
        </w:rPr>
        <w:t>Definicja:</w:t>
      </w:r>
      <w:r>
        <w:t xml:space="preserve"> </w:t>
      </w:r>
      <w:r w:rsidR="00B9684E">
        <w:t>Wyrażona w terabajtach wielkość dokumentów, stanowiących informacje sektora publicznego lub zasoby publiczne/dane prywatne, które w wyniku wsparcia, zostaną udostępnione on-line dla wszystkich potencjalnych chętnych na ogólnodostępnych serwisach internetowych.</w:t>
      </w:r>
      <w:r w:rsidR="00B9684E">
        <w:br/>
        <w:t xml:space="preserve">Przez </w:t>
      </w:r>
      <w:r w:rsidR="00B9684E" w:rsidRPr="00B9684E">
        <w:rPr>
          <w:b/>
          <w:bCs/>
        </w:rPr>
        <w:t>informację sektora publicznego</w:t>
      </w:r>
      <w:r w:rsidR="00B9684E">
        <w:t xml:space="preserve"> należy rozumieć:</w:t>
      </w:r>
    </w:p>
    <w:p w14:paraId="47C3BD46" w14:textId="0D29747C" w:rsidR="00B9684E" w:rsidRDefault="00B9684E" w:rsidP="003936EF">
      <w:pPr>
        <w:pStyle w:val="punktory"/>
        <w:ind w:left="1134"/>
      </w:pPr>
      <w:r>
        <w:t>każdą treść lub jej część, niezależnie od sposobu utrwalenia, w szczególności w postaci papierowej, elektronicznej, dźwiękowej, wizualnej lub audiowizualnej, będącą w posiadaniu podmiotu zobowiązanego,</w:t>
      </w:r>
    </w:p>
    <w:p w14:paraId="3B410EE1" w14:textId="552ED99E" w:rsidR="00B9684E" w:rsidRDefault="00B9684E" w:rsidP="003936EF">
      <w:pPr>
        <w:pStyle w:val="punktory"/>
        <w:ind w:left="1134"/>
      </w:pPr>
      <w:r>
        <w:t>zasoby kultury, pod warunkiem ich udostepnienia do ponownego wykorzystywania,</w:t>
      </w:r>
    </w:p>
    <w:p w14:paraId="49E4AF85" w14:textId="460E578B" w:rsidR="00B9684E" w:rsidRDefault="00B9684E" w:rsidP="003936EF">
      <w:pPr>
        <w:pStyle w:val="punktory"/>
        <w:ind w:left="1134"/>
      </w:pPr>
      <w:r>
        <w:t>zasoby nauki, pod warunkiem ich udostępniania do ponownego wykorzystywania.</w:t>
      </w:r>
    </w:p>
    <w:p w14:paraId="4E86D7A4" w14:textId="5E2B4ACE" w:rsidR="00B9684E" w:rsidRDefault="00B9684E" w:rsidP="00B9684E">
      <w:pPr>
        <w:pStyle w:val="wskaniki"/>
        <w:numPr>
          <w:ilvl w:val="0"/>
          <w:numId w:val="0"/>
        </w:numPr>
        <w:ind w:left="644"/>
      </w:pPr>
      <w:r>
        <w:t>Liczba dokumentów z zasobów publicznych przetworzonych z postaci analogowej na postać cyfrową.</w:t>
      </w:r>
      <w:r>
        <w:br/>
      </w:r>
      <w:r w:rsidRPr="00B9684E">
        <w:rPr>
          <w:b/>
          <w:bCs/>
        </w:rPr>
        <w:lastRenderedPageBreak/>
        <w:t>Dane prywatne</w:t>
      </w:r>
      <w:r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>
        <w:br/>
      </w:r>
      <w:r w:rsidRPr="00B9684E">
        <w:rPr>
          <w:b/>
          <w:bCs/>
        </w:rPr>
        <w:t>Podstawa prawna:</w:t>
      </w:r>
      <w:r>
        <w:t xml:space="preserve"> art. 2 ustawy z dnia 11 sierpnia 2021 r. o otwartych danych i ponownym wykorzystywaniu informacji sektora publicznego (Dz.U. z 2021 r. poz. 1641) w rozumieniu Dyrektywy Parlamentu Europejskiego i Rady (UE) 2019/1024 dnia 20 czerwca 2019 r. w sprawie otwartych danych i ponownego wykorzystywania informacji sektora publicznego (Dz. Urz. UE L 172 z 26.06.2019).</w:t>
      </w:r>
      <w:r>
        <w:br/>
        <w:t xml:space="preserve">Przez </w:t>
      </w:r>
      <w:r w:rsidRPr="00B9684E">
        <w:rPr>
          <w:b/>
          <w:bCs/>
        </w:rPr>
        <w:t>podmiot zobowiązany</w:t>
      </w:r>
      <w:r>
        <w:t xml:space="preserve"> rozumieć należy podmioty wymienione w art. 3 ustawy o otwartych danych i ponownym wykorzystywaniu informacji sektora publicznego.</w:t>
      </w:r>
    </w:p>
    <w:p w14:paraId="260B7D1B" w14:textId="77777777" w:rsidR="00B9684E" w:rsidRDefault="00B9684E" w:rsidP="00B9684E">
      <w:pPr>
        <w:pStyle w:val="wskaniki"/>
        <w:numPr>
          <w:ilvl w:val="0"/>
          <w:numId w:val="0"/>
        </w:numPr>
        <w:ind w:left="644"/>
      </w:pPr>
      <w:r>
        <w:t xml:space="preserve">Na beneficjencie projektu spoczywa obowiązek udostępnienia materiału zgodnie z ustalonymi standardami, mając na względzie w szczególności: </w:t>
      </w:r>
    </w:p>
    <w:p w14:paraId="21CB3613" w14:textId="79E07A4B" w:rsidR="00B9684E" w:rsidRDefault="00B9684E" w:rsidP="003936EF">
      <w:pPr>
        <w:pStyle w:val="punktory"/>
        <w:ind w:left="1134"/>
      </w:pPr>
      <w:r>
        <w:t>specyfikę zasobów w kontekście efektywnej i czytelnej technologii ich udostępnienia,</w:t>
      </w:r>
    </w:p>
    <w:p w14:paraId="5E5A34B2" w14:textId="7ED2EEEF" w:rsidR="009253F6" w:rsidRPr="00351F22" w:rsidRDefault="00B9684E" w:rsidP="003936EF">
      <w:pPr>
        <w:pStyle w:val="punktory"/>
        <w:ind w:left="1134"/>
      </w:pPr>
      <w:r>
        <w:t>powszechnie wykorzystywaną przez społeczeństwo technologię, włącznie z parametrami urządzeń domowego użytku.</w:t>
      </w:r>
    </w:p>
    <w:p w14:paraId="60918264" w14:textId="4C0CB36F" w:rsidR="00A67937" w:rsidRDefault="009253F6" w:rsidP="00A67937">
      <w:pPr>
        <w:pStyle w:val="wskaniki"/>
        <w:numPr>
          <w:ilvl w:val="0"/>
          <w:numId w:val="33"/>
        </w:numPr>
      </w:pPr>
      <w:r w:rsidRPr="00A67937">
        <w:rPr>
          <w:b/>
          <w:bCs/>
        </w:rPr>
        <w:t>Nazwa wskaźnika:</w:t>
      </w:r>
      <w:r>
        <w:t xml:space="preserve"> </w:t>
      </w:r>
      <w:r w:rsidR="00A67937" w:rsidRPr="00A67937">
        <w:t xml:space="preserve">Rozmiar </w:t>
      </w:r>
      <w:proofErr w:type="spellStart"/>
      <w:r w:rsidR="00A67937" w:rsidRPr="00A67937">
        <w:t>zdigitalizowanych</w:t>
      </w:r>
      <w:proofErr w:type="spellEnd"/>
      <w:r w:rsidR="00A67937" w:rsidRPr="00A67937">
        <w:t xml:space="preserve"> informacji sektora publicznego/danych prywatnych</w:t>
      </w:r>
      <w:r w:rsidR="00A67937">
        <w:t>.</w:t>
      </w:r>
      <w:r>
        <w:br/>
      </w:r>
      <w:r w:rsidRPr="00A67937">
        <w:rPr>
          <w:b/>
          <w:bCs/>
        </w:rPr>
        <w:t>Jednostka miary:</w:t>
      </w:r>
      <w:r>
        <w:t xml:space="preserve"> </w:t>
      </w:r>
      <w:r w:rsidR="00A67937">
        <w:t>TB</w:t>
      </w:r>
      <w:r>
        <w:br/>
      </w:r>
      <w:r w:rsidRPr="00A67937">
        <w:rPr>
          <w:b/>
          <w:bCs/>
        </w:rPr>
        <w:t>Typ wskaźnika:</w:t>
      </w:r>
      <w:r>
        <w:t xml:space="preserve"> </w:t>
      </w:r>
      <w:r w:rsidR="002D704C">
        <w:t>wskaźnik własny produktu (o statusie informacyjnym).</w:t>
      </w:r>
      <w:r>
        <w:br/>
      </w:r>
      <w:r w:rsidRPr="00A67937">
        <w:rPr>
          <w:b/>
          <w:bCs/>
        </w:rPr>
        <w:t>Definicja:</w:t>
      </w:r>
      <w:r>
        <w:t xml:space="preserve"> </w:t>
      </w:r>
      <w:r w:rsidR="00A67937">
        <w:t>Wyrażona w terabajtach wielkość dokumentów, stanowiących informacje sektora publicznego/dane prywatne, które w wyniku wsparcia, zostaną przetworzone z formy analogowej do zapisu cyfrowego.</w:t>
      </w:r>
      <w:r w:rsidR="00A67937">
        <w:br/>
        <w:t xml:space="preserve">Przez </w:t>
      </w:r>
      <w:r w:rsidR="00A67937" w:rsidRPr="00A67937">
        <w:rPr>
          <w:b/>
          <w:bCs/>
        </w:rPr>
        <w:t>informację sektora publicznego</w:t>
      </w:r>
      <w:r w:rsidR="00A67937">
        <w:t xml:space="preserve"> należy rozumieć:</w:t>
      </w:r>
    </w:p>
    <w:p w14:paraId="494417E2" w14:textId="77777777" w:rsidR="00A67937" w:rsidRDefault="00A67937" w:rsidP="003936EF">
      <w:pPr>
        <w:pStyle w:val="punktory"/>
        <w:ind w:left="1134"/>
      </w:pPr>
      <w:r>
        <w:lastRenderedPageBreak/>
        <w:t xml:space="preserve">- każdą treść lub jej część, niezależnie od sposobu utrwalenia, w szczególności w postaci papierowej, elektronicznej, dźwiękowej, wizualnej lub audiowizualnej, będącą w posiadaniu podmiotu zobowiązanego.    </w:t>
      </w:r>
    </w:p>
    <w:p w14:paraId="545525F9" w14:textId="77777777" w:rsidR="00A67937" w:rsidRDefault="00A67937" w:rsidP="003936EF">
      <w:pPr>
        <w:pStyle w:val="punktory"/>
        <w:ind w:left="1134"/>
      </w:pPr>
      <w:r>
        <w:t>- zasoby kultury, pod warunkiem ich udostepnienia do ponownego wykorzystywania,</w:t>
      </w:r>
    </w:p>
    <w:p w14:paraId="619E985F" w14:textId="77777777" w:rsidR="00A67937" w:rsidRDefault="00A67937" w:rsidP="003936EF">
      <w:pPr>
        <w:pStyle w:val="punktory"/>
        <w:ind w:left="1134"/>
      </w:pPr>
      <w:r>
        <w:t>- zasoby nauki, pod warunkiem ich udostępniania do ponownego wykorzystywania.</w:t>
      </w:r>
    </w:p>
    <w:p w14:paraId="09515904" w14:textId="4729C738" w:rsidR="00A67937" w:rsidRDefault="00A67937" w:rsidP="005155AE">
      <w:pPr>
        <w:pStyle w:val="wskaniki"/>
        <w:numPr>
          <w:ilvl w:val="0"/>
          <w:numId w:val="0"/>
        </w:numPr>
        <w:ind w:left="644"/>
      </w:pPr>
      <w:r>
        <w:t>Liczba dokumentów z zasobów publicznych przetworzonych z postaci analogowej na postać cyfrową.</w:t>
      </w:r>
      <w:r w:rsidR="005155AE">
        <w:br/>
      </w:r>
      <w:r w:rsidRPr="005155AE">
        <w:rPr>
          <w:b/>
          <w:bCs/>
        </w:rPr>
        <w:t>Dane prywatne</w:t>
      </w:r>
      <w:r>
        <w:t xml:space="preserve">, to każda treść lub jej część, niezależnie od sposobu utrwalenia, w szczególności w postaci papierowej, elektronicznej, dźwiękowej, wizualnej lub audiowizualnej, będąca w posiadaniu podmiotu innego niż podmiot zobowiązany i przez niego wytworzoną, z wyjątkiem danych osobowych. </w:t>
      </w:r>
      <w:r w:rsidR="005155AE">
        <w:br/>
      </w:r>
      <w:r w:rsidRPr="005155AE">
        <w:rPr>
          <w:b/>
          <w:bCs/>
        </w:rPr>
        <w:t>Podstawa prawna</w:t>
      </w:r>
      <w:r>
        <w:t>: art. 2 ustawy z dnia 11 sierpnia 2021 r. o otwartych danych i ponownym wykorzystywaniu informacji sektora publicznego (Dz.U. z 2021 r. poz. 1641) w rozumieniu Dyrektywy Parlamentu Europejskiego i Rady (UE) 2019/1024 dnia 20 czerwca 2019 r. w sprawie otwartych danych i ponownego wykorzystywania informacji sektora publicznego (Dz. Urz. UE L 172 z 26.06.2019).</w:t>
      </w:r>
      <w:r w:rsidR="005155AE">
        <w:br/>
      </w:r>
      <w:r>
        <w:t xml:space="preserve">Przez </w:t>
      </w:r>
      <w:r w:rsidRPr="005155AE">
        <w:rPr>
          <w:b/>
          <w:bCs/>
        </w:rPr>
        <w:t>podmiot zobowiązany</w:t>
      </w:r>
      <w:r>
        <w:t xml:space="preserve"> rozumieć należy podmioty wymienione w art. 3 ustawy o otwartych danych i ponownym wykorzystywaniu informacji sektora publicznego.</w:t>
      </w:r>
      <w:r w:rsidR="005155AE">
        <w:br/>
      </w:r>
      <w:r>
        <w:t xml:space="preserve">Na beneficjencie projektu spoczywa obowiązek udostępnienia materiału zgodnie z ustalonymi standardami, mając na względzie w szczególności: </w:t>
      </w:r>
    </w:p>
    <w:p w14:paraId="10D0ACA6" w14:textId="7CC11537" w:rsidR="00A67937" w:rsidRDefault="00A67937" w:rsidP="003936EF">
      <w:pPr>
        <w:pStyle w:val="punktory"/>
        <w:ind w:left="1276"/>
      </w:pPr>
      <w:r>
        <w:t>specyfikę zasobów w kontekście efektywnej i czytelnej technologii ich udostępnienia;</w:t>
      </w:r>
    </w:p>
    <w:p w14:paraId="45A475D1" w14:textId="425973FF" w:rsidR="009253F6" w:rsidRPr="00351F22" w:rsidRDefault="00A67937" w:rsidP="003936EF">
      <w:pPr>
        <w:pStyle w:val="punktory"/>
        <w:ind w:left="1276"/>
      </w:pPr>
      <w:r>
        <w:t>powszechnie wykorzystywaną przez społeczeństwo technologię, włącznie z parametrami urządzeń domowego użytku.</w:t>
      </w:r>
    </w:p>
    <w:p w14:paraId="5E0871A0" w14:textId="6DDDA5C5" w:rsidR="005F6B19" w:rsidRPr="005F6B19" w:rsidRDefault="005F6B19" w:rsidP="005F6B19">
      <w:pPr>
        <w:pStyle w:val="wskaniki"/>
        <w:numPr>
          <w:ilvl w:val="0"/>
          <w:numId w:val="0"/>
        </w:numPr>
        <w:spacing w:after="0"/>
        <w:ind w:left="284"/>
      </w:pPr>
      <w:r w:rsidRPr="005F6B19">
        <w:t xml:space="preserve">Lista </w:t>
      </w:r>
      <w:r w:rsidRPr="005F6B19">
        <w:rPr>
          <w:b/>
          <w:bCs/>
        </w:rPr>
        <w:t xml:space="preserve">własnych wskaźników </w:t>
      </w:r>
      <w:r w:rsidR="003D715E">
        <w:rPr>
          <w:b/>
          <w:bCs/>
        </w:rPr>
        <w:t>rezultatu</w:t>
      </w:r>
      <w:r w:rsidRPr="005F6B19">
        <w:rPr>
          <w:b/>
          <w:bCs/>
        </w:rPr>
        <w:t xml:space="preserve"> </w:t>
      </w:r>
      <w:r w:rsidRPr="005F6B19">
        <w:t xml:space="preserve">(o statusie informacyjnym) w naborze z definicjami </w:t>
      </w:r>
    </w:p>
    <w:p w14:paraId="65527317" w14:textId="77777777" w:rsidR="005F6B19" w:rsidRDefault="005F6B19" w:rsidP="005F6B19">
      <w:pPr>
        <w:pStyle w:val="wskaniki"/>
        <w:numPr>
          <w:ilvl w:val="0"/>
          <w:numId w:val="40"/>
        </w:numPr>
      </w:pPr>
      <w:r w:rsidRPr="005F6B19">
        <w:rPr>
          <w:b/>
          <w:bCs/>
        </w:rPr>
        <w:lastRenderedPageBreak/>
        <w:t>Nazwa wskaźnika:</w:t>
      </w:r>
      <w:r>
        <w:t xml:space="preserve"> </w:t>
      </w:r>
      <w:r w:rsidRPr="00087B3B">
        <w:t>Liczba wygenerowanych kluczy API</w:t>
      </w:r>
      <w:r>
        <w:t>.</w:t>
      </w:r>
      <w:r>
        <w:br/>
      </w:r>
      <w:r w:rsidRPr="005F6B19">
        <w:rPr>
          <w:b/>
          <w:bCs/>
        </w:rPr>
        <w:t>Jednostka miary:</w:t>
      </w:r>
      <w:r>
        <w:t xml:space="preserve"> szt.</w:t>
      </w:r>
      <w:r>
        <w:br/>
      </w:r>
      <w:r w:rsidRPr="005F6B19">
        <w:rPr>
          <w:b/>
          <w:bCs/>
        </w:rPr>
        <w:t>Typ wskaźnika:</w:t>
      </w:r>
      <w:r>
        <w:t xml:space="preserve"> wskaźnik własny rezultatu (o statusie informacyjnym)</w:t>
      </w:r>
      <w:r>
        <w:br/>
      </w:r>
      <w:r w:rsidRPr="005F6B19">
        <w:rPr>
          <w:b/>
          <w:bCs/>
        </w:rPr>
        <w:t>Definicja:</w:t>
      </w:r>
      <w:r>
        <w:t xml:space="preserve"> API (ang. Application Programming Interface) należy rozumieć jako interfejs programowania aplikacji, zaprojektowany i wdrożony przez podmiot udostępniający informacje sektora publicznego. Interfejs łączy w sobie metody programowania, specyfikacje techniczne i dokumentację, aby umożliwić zarejestrowanym użytkownikom uzyskanie legalnego dostępu do informacji sektora publicznego, w celu ich ponownego wykorzystania. </w:t>
      </w:r>
      <w:r>
        <w:br/>
        <w:t xml:space="preserve">Interfejs API definiuje się podając  zestaw procedur dostępnych programom użytkowników, a także ich parametry wywołania oraz różnego rodzaju typy danych. W ten sposób określa on funkcje dostępne  użytkownikowi  oraz pozwala np. na tworzenie własnych aplikacji budowanych i automatycznie aktualizowanych, w oparciu o udostępnione informacje sektora publicznego. </w:t>
      </w:r>
      <w:r>
        <w:br/>
        <w:t>Jako pojedynczy klucz API należy rozumieć ciąg znaków przydzielony konkretnemu użytkownikowi  w związku z korzystaniem z API, przygotowany przez podmiot udostępniający informacje sektora publicznego, jaki użytkownik powinien podać  w celu uzyskania dostępu do API.</w:t>
      </w:r>
      <w:r>
        <w:br/>
        <w:t>Dane pokazują wartości osiągnięte w ciągu roku od zakończenia realizacji projektu.</w:t>
      </w:r>
    </w:p>
    <w:p w14:paraId="175BFC30" w14:textId="3EE54424" w:rsidR="006C0474" w:rsidRDefault="00FC2F59" w:rsidP="003936EF">
      <w:pPr>
        <w:pStyle w:val="Akapitzlist"/>
        <w:ind w:left="567"/>
      </w:pPr>
      <w:r w:rsidRPr="008A3230">
        <w:rPr>
          <w:b/>
          <w:bCs/>
        </w:rPr>
        <w:t>Nazwa wskaźnika</w:t>
      </w:r>
      <w:r w:rsidR="00781DD6">
        <w:t xml:space="preserve"> –</w:t>
      </w:r>
      <w:r w:rsidR="00660C38">
        <w:t xml:space="preserve"> Pole uzupełniane automatycznie przez system </w:t>
      </w:r>
      <w:r w:rsidR="00D22B0C">
        <w:br/>
      </w:r>
      <w:r w:rsidR="008A3230">
        <w:t>Jeśli chcesz wskazać swój wskaźnik własny tu wpisz proponowaną nazwę wskaźnika własnego.</w:t>
      </w:r>
    </w:p>
    <w:p w14:paraId="2F6617B2" w14:textId="77777777" w:rsidR="00AB15CC" w:rsidRDefault="00AB15CC" w:rsidP="003936EF">
      <w:pPr>
        <w:pStyle w:val="punktory"/>
        <w:ind w:left="1134"/>
      </w:pPr>
      <w:r>
        <w:t>d</w:t>
      </w:r>
      <w:r w:rsidRPr="002856DB">
        <w:t>la wskaźników własnych o charakterze informacyjnym (wymienionych na dostępnej liście) - wskaż wartość docelową „0,00”.</w:t>
      </w:r>
    </w:p>
    <w:p w14:paraId="74B21B1F" w14:textId="14521BBF" w:rsidR="00AB15CC" w:rsidRDefault="00AB15CC" w:rsidP="003936EF">
      <w:pPr>
        <w:pStyle w:val="punktory"/>
        <w:ind w:left="1134"/>
      </w:pPr>
      <w:r>
        <w:t>d</w:t>
      </w:r>
      <w:r w:rsidRPr="002856DB">
        <w:t xml:space="preserve">la swoich wskaźników własnych (zaproponowanych poza listą) - wskaż ich wartości docelowe. </w:t>
      </w:r>
    </w:p>
    <w:p w14:paraId="3972EFA1" w14:textId="5623DB4B" w:rsidR="00D5060A" w:rsidRPr="003936EF" w:rsidRDefault="00D5060A" w:rsidP="00587326">
      <w:pPr>
        <w:pStyle w:val="Akapitzlist"/>
        <w:numPr>
          <w:ilvl w:val="0"/>
          <w:numId w:val="0"/>
        </w:numPr>
        <w:ind w:left="426"/>
      </w:pPr>
      <w:r w:rsidRPr="003936EF">
        <w:t>Żeby uzupełnić dane dotyczące poszczególnych wskaźników musisz przy danym wskaźniku najechać kursorem na przycisk „edytuj”</w:t>
      </w:r>
    </w:p>
    <w:p w14:paraId="7EF3B637" w14:textId="0D9DAF0E" w:rsidR="00D5060A" w:rsidRPr="003936EF" w:rsidRDefault="00D5060A" w:rsidP="003936EF">
      <w:pPr>
        <w:ind w:left="426"/>
      </w:pPr>
      <w:r w:rsidRPr="003936EF">
        <w:lastRenderedPageBreak/>
        <w:t>Po wykonaniu wyżej wskazanego kroku będziesz miał możliwość uzupełnienia wartości dotyczących wskaźnika i sposobu jego pomiaru. Pamiętaj o zapisaniu danych.</w:t>
      </w:r>
    </w:p>
    <w:p w14:paraId="68AD2B56" w14:textId="07040F32" w:rsidR="00342F3C" w:rsidRDefault="00D5060A" w:rsidP="003936EF">
      <w:pPr>
        <w:pStyle w:val="Akapitzlist"/>
        <w:numPr>
          <w:ilvl w:val="0"/>
          <w:numId w:val="0"/>
        </w:numPr>
        <w:ind w:left="426"/>
      </w:pPr>
      <w:r w:rsidRPr="003936EF">
        <w:t xml:space="preserve">W przypadku </w:t>
      </w:r>
      <w:r w:rsidR="00342F3C" w:rsidRPr="003936EF">
        <w:t>jeśli realizujesz projekt w partnerstwie</w:t>
      </w:r>
      <w:r w:rsidR="00342F3C">
        <w:rPr>
          <w:b/>
          <w:bCs/>
        </w:rPr>
        <w:t xml:space="preserve"> </w:t>
      </w:r>
      <w:r w:rsidR="00342F3C">
        <w:t xml:space="preserve">wskaż wszystkie podmioty, które realizują zadania w projekcie, które przyczyniają się do osiągnięcia danego wskaźnika. Żeby uzupełnić te dane musisz przy wskaźniku, który chcesz uzupełnić najechać kursorem na przycisk „Podmioty” </w:t>
      </w:r>
    </w:p>
    <w:p w14:paraId="782E2B13" w14:textId="6A31134F" w:rsidR="00342F3C" w:rsidRDefault="00342F3C" w:rsidP="00587326">
      <w:pPr>
        <w:pStyle w:val="Akapitzlist"/>
        <w:numPr>
          <w:ilvl w:val="0"/>
          <w:numId w:val="0"/>
        </w:numPr>
        <w:ind w:left="426"/>
      </w:pPr>
    </w:p>
    <w:p w14:paraId="5B2AB2B3" w14:textId="5234F2EA" w:rsidR="00342F3C" w:rsidRPr="00241C26" w:rsidRDefault="00342F3C" w:rsidP="00587326">
      <w:pPr>
        <w:ind w:left="426"/>
      </w:pPr>
      <w:r>
        <w:t xml:space="preserve">Po wykonaniu tej operacji </w:t>
      </w:r>
      <w:r w:rsidRPr="00241C26">
        <w:t xml:space="preserve">będziesz miał możliwość uzupełnienia wartości </w:t>
      </w:r>
      <w:r>
        <w:t xml:space="preserve">docelowej wskaźnika z podziałem na podmioty. </w:t>
      </w:r>
      <w:r w:rsidRPr="00241C26">
        <w:t>Pamiętaj o zapisaniu danych.</w:t>
      </w:r>
    </w:p>
    <w:p w14:paraId="528C4FF3" w14:textId="3A6A7FC1" w:rsidR="00583D41" w:rsidRDefault="00AB0BD0" w:rsidP="00587326">
      <w:pPr>
        <w:pStyle w:val="Akapitzlist"/>
        <w:ind w:left="709"/>
      </w:pPr>
      <w:r w:rsidRPr="00C55DBE">
        <w:rPr>
          <w:b/>
          <w:bCs/>
        </w:rPr>
        <w:t>Sposób pomiaru</w:t>
      </w:r>
      <w:r w:rsidR="003706CA">
        <w:t xml:space="preserve"> </w:t>
      </w:r>
      <w:r w:rsidR="00C55DBE">
        <w:t xml:space="preserve">(limit 500 znaków) </w:t>
      </w:r>
      <w:r w:rsidR="003706CA">
        <w:t xml:space="preserve">– dla każdego wskaźnika opisz metody pomiaru. Opisz dokumenty, które planujesz przedstawić na potwierdzenie osiągnięcia danego wskaźnika. </w:t>
      </w:r>
      <w:r w:rsidR="00D22B0C">
        <w:br/>
        <w:t>Jeśli d</w:t>
      </w:r>
      <w:r w:rsidR="00583D41">
        <w:t xml:space="preserve">la któregoś wskaźnika horyzontalnego lub dodatkowego wpisałeś wartość </w:t>
      </w:r>
      <w:r w:rsidR="0022383E">
        <w:t>docelową</w:t>
      </w:r>
      <w:r w:rsidR="00583D41">
        <w:t xml:space="preserve"> „0,00” to w tym polu dla tych wskaźników wpisz „nie dotyczy – wskaźnik nie będzie osiągany w projekcie”.</w:t>
      </w:r>
    </w:p>
    <w:p w14:paraId="78FB5EEE" w14:textId="371628CA" w:rsidR="00AB0BD0" w:rsidRDefault="00583D41" w:rsidP="00587326">
      <w:pPr>
        <w:pStyle w:val="Akapitzlist"/>
        <w:numPr>
          <w:ilvl w:val="0"/>
          <w:numId w:val="0"/>
        </w:numPr>
        <w:ind w:left="709"/>
      </w:pPr>
      <w:r w:rsidRPr="00583D41">
        <w:t>Dla wskaźników własnych o charakterze informacyjnym określ sposób pomiaru. Ich wartości będą zbierane w Twoim projekcie w celach monitoringowych.</w:t>
      </w:r>
      <w:r w:rsidR="00C55DBE" w:rsidRPr="00583D41">
        <w:br/>
      </w:r>
      <w:r w:rsidR="003706CA">
        <w:t>Pamiętaj, że podany tu sposób pomiaru i dokumentowania osiągnięcia poszczególnych wskaźników będzie wymagany i będzie kontrolowany w okresie realizacji i w okresie trwałości projektu.</w:t>
      </w:r>
      <w:r w:rsidR="003706CA">
        <w:br/>
        <w:t xml:space="preserve">Zadbaj o to aby </w:t>
      </w:r>
      <w:r w:rsidR="00C55DBE">
        <w:t xml:space="preserve">zaproponowane tu </w:t>
      </w:r>
      <w:r w:rsidR="003706CA">
        <w:t xml:space="preserve">narzędzia pomiaru i dokumenty były nie tylko adekwatne do </w:t>
      </w:r>
      <w:r w:rsidR="00D3599D">
        <w:t>danego wskaźnika, ale też były dostępne w trakcie realizacji projektu i w okresie jego trwałości.</w:t>
      </w:r>
      <w:r w:rsidR="00D3599D">
        <w:br/>
      </w:r>
      <w:r w:rsidR="00BB62A8" w:rsidRPr="00BB62A8">
        <w:rPr>
          <w:b/>
          <w:bCs/>
          <w:color w:val="FF0000"/>
        </w:rPr>
        <w:t>UWAGA!</w:t>
      </w:r>
      <w:r w:rsidR="00BB62A8" w:rsidRPr="00BB62A8">
        <w:rPr>
          <w:color w:val="FF0000"/>
        </w:rPr>
        <w:t xml:space="preserve"> </w:t>
      </w:r>
      <w:r w:rsidR="00D3599D">
        <w:t xml:space="preserve">Dodatkowo dla </w:t>
      </w:r>
      <w:r w:rsidR="00D3599D" w:rsidRPr="002856DB">
        <w:t>swoich wskaźników własnych (zaproponowanych poza listą)</w:t>
      </w:r>
      <w:r w:rsidR="00C55DBE">
        <w:t>,</w:t>
      </w:r>
      <w:r w:rsidR="00D3599D">
        <w:t xml:space="preserve"> </w:t>
      </w:r>
      <w:r w:rsidR="00C55DBE">
        <w:t>oprócz</w:t>
      </w:r>
      <w:r w:rsidR="00D3599D">
        <w:t xml:space="preserve"> metod</w:t>
      </w:r>
      <w:r w:rsidR="00C55DBE">
        <w:t>y</w:t>
      </w:r>
      <w:r w:rsidR="00D3599D">
        <w:t xml:space="preserve"> pomiaru i dokumentowania, podaj </w:t>
      </w:r>
      <w:r w:rsidR="00D3599D" w:rsidRPr="00587326">
        <w:rPr>
          <w:b/>
          <w:bCs/>
        </w:rPr>
        <w:t xml:space="preserve">tu definicję dla każdego </w:t>
      </w:r>
      <w:r w:rsidR="00C55DBE" w:rsidRPr="00587326">
        <w:rPr>
          <w:b/>
          <w:bCs/>
        </w:rPr>
        <w:t xml:space="preserve">takiego </w:t>
      </w:r>
      <w:r w:rsidR="00D3599D" w:rsidRPr="00587326">
        <w:rPr>
          <w:b/>
          <w:bCs/>
        </w:rPr>
        <w:t>wskaźnika</w:t>
      </w:r>
      <w:r w:rsidR="00D3599D">
        <w:t>.</w:t>
      </w:r>
      <w:r w:rsidR="003706CA">
        <w:t xml:space="preserve"> </w:t>
      </w:r>
    </w:p>
    <w:p w14:paraId="0CF848E9" w14:textId="5C6F8DCE" w:rsidR="00DE60F4" w:rsidRPr="00DE60F4" w:rsidRDefault="00DE60F4" w:rsidP="00587326">
      <w:pPr>
        <w:pStyle w:val="Akapitzlist"/>
        <w:ind w:left="709"/>
      </w:pPr>
      <w:r>
        <w:rPr>
          <w:b/>
          <w:bCs/>
        </w:rPr>
        <w:t xml:space="preserve">Uzasadnienie wartości docelowej wskaźników projektu. Metodologia oszacowania wartości docelowej </w:t>
      </w:r>
      <w:r w:rsidRPr="00DE60F4">
        <w:t xml:space="preserve">(limit 4000 znaków) </w:t>
      </w:r>
      <w:r>
        <w:t>–</w:t>
      </w:r>
      <w:r w:rsidRPr="00DE60F4">
        <w:t xml:space="preserve"> </w:t>
      </w:r>
      <w:r>
        <w:t xml:space="preserve">przedstaw uzasadnienie dla wskazanych </w:t>
      </w:r>
      <w:r>
        <w:lastRenderedPageBreak/>
        <w:t>wartości docelowych każdego wskaźnika w ramach wskazanych typów wskaźników.</w:t>
      </w:r>
      <w:r>
        <w:br/>
        <w:t>Jeżeli dla któregoś wskaźnika wykazałeś wartość docelową „0,00” także uzasadnij dlaczego ten wskaźnik nie jest osiągany w Twoim projekcie.</w:t>
      </w:r>
      <w:r>
        <w:br/>
        <w:t>Pamiętaj, że dla wskaźników własnych o charakterze informacyjnym (tych wskaźników własnych, które są wybierane z dostępnej listy a nie tych proponowanych przez Ciebie) wartość docelową powinieneś określić na „0,00” a w uzasadnieniu wpisać „nie dotyczy – wskaźnik o charakterze informacyjnym”.</w:t>
      </w:r>
    </w:p>
    <w:p w14:paraId="2D5D945A" w14:textId="77777777" w:rsidR="00263EF7" w:rsidRDefault="00263EF7" w:rsidP="007C4F4E">
      <w:pPr>
        <w:pStyle w:val="kryteria"/>
      </w:pPr>
      <w:bookmarkStart w:id="17" w:name="_Hlk136335136"/>
      <w:r w:rsidRPr="008F68EC">
        <w:t xml:space="preserve">Patrz kryterium merytoryczne nr 12 </w:t>
      </w:r>
      <w:r w:rsidRPr="008F68EC">
        <w:rPr>
          <w:i/>
          <w:iCs/>
        </w:rPr>
        <w:t>„</w:t>
      </w:r>
      <w:r w:rsidRPr="008F68EC">
        <w:t>Cele projektu zostały wyrażone mierzalnymi wskaźnikami</w:t>
      </w:r>
      <w:r w:rsidRPr="008F68EC">
        <w:rPr>
          <w:i/>
          <w:iCs/>
        </w:rPr>
        <w:t>”</w:t>
      </w:r>
      <w:r w:rsidRPr="008F68EC">
        <w:t>.</w:t>
      </w:r>
    </w:p>
    <w:p w14:paraId="2381689E" w14:textId="4589E07B" w:rsidR="00525784" w:rsidRPr="00BB62A8" w:rsidRDefault="00525784" w:rsidP="00525784">
      <w:pPr>
        <w:pStyle w:val="Nagwek1"/>
        <w:rPr>
          <w:sz w:val="28"/>
          <w:szCs w:val="28"/>
        </w:rPr>
      </w:pPr>
      <w:bookmarkStart w:id="18" w:name="_Toc171924843"/>
      <w:r w:rsidRPr="00BB62A8">
        <w:rPr>
          <w:sz w:val="28"/>
          <w:szCs w:val="28"/>
        </w:rPr>
        <w:t xml:space="preserve">Sekcja </w:t>
      </w:r>
      <w:r w:rsidR="008651ED" w:rsidRPr="00BB62A8">
        <w:rPr>
          <w:sz w:val="28"/>
          <w:szCs w:val="28"/>
        </w:rPr>
        <w:t xml:space="preserve">- </w:t>
      </w:r>
      <w:r w:rsidRPr="00BB62A8">
        <w:rPr>
          <w:sz w:val="28"/>
          <w:szCs w:val="28"/>
        </w:rPr>
        <w:t>Analiza Ryzyka</w:t>
      </w:r>
      <w:bookmarkEnd w:id="18"/>
    </w:p>
    <w:p w14:paraId="7E6F8F40" w14:textId="7468A790" w:rsidR="00F50A46" w:rsidRPr="00F50A46" w:rsidRDefault="00F50A46" w:rsidP="00F50A46">
      <w:r>
        <w:t>W tej sekcji opisz wszystkie ryzyka, które mogą wystąpić w trakcie realizacji projektu, zidentyfikowane na podstawie analizy przeprowadzonej zgodnie z przyjętą dla projektu metodologią zarządzania.</w:t>
      </w:r>
    </w:p>
    <w:p w14:paraId="1C509F8E" w14:textId="42F8F1FF" w:rsidR="008651ED" w:rsidRDefault="008651ED" w:rsidP="00BB62A8">
      <w:pPr>
        <w:pStyle w:val="Akapitzlist"/>
        <w:ind w:left="709"/>
      </w:pPr>
      <w:r w:rsidRPr="0051306E">
        <w:rPr>
          <w:b/>
          <w:bCs/>
        </w:rPr>
        <w:t>Nazwa ryzyka</w:t>
      </w:r>
      <w:r w:rsidR="0051306E">
        <w:t xml:space="preserve"> (limit 1 000 znaków) – podaj nazwę ryzyka, które może wystąpić w projekcie.</w:t>
      </w:r>
    </w:p>
    <w:p w14:paraId="7561DF04" w14:textId="5A769FCC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Opis zidentyfikowanego ryzyka</w:t>
      </w:r>
      <w:r w:rsidR="0051306E">
        <w:t xml:space="preserve"> (limit 800 znaków) – opisz ryzyko</w:t>
      </w:r>
      <w:r w:rsidR="00F50A46">
        <w:t>.</w:t>
      </w:r>
    </w:p>
    <w:p w14:paraId="66B0CAD0" w14:textId="38C78060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Prawdopodobieństwo wystąpienia</w:t>
      </w:r>
      <w:r w:rsidR="00F50A46">
        <w:t xml:space="preserve"> – dla każdego ryzyka, wybierz z dostępnej listy określenie właściwe dla prawdopodobieństwa wystąpienia tego ryzyka.</w:t>
      </w:r>
    </w:p>
    <w:p w14:paraId="0563DCAD" w14:textId="2812EFEB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Skutek wystąpienia</w:t>
      </w:r>
      <w:r w:rsidR="00F50A46" w:rsidRPr="00F50A46">
        <w:t xml:space="preserve"> </w:t>
      </w:r>
      <w:r w:rsidR="00F50A46">
        <w:t>- dla każdego ryzyka, wybierz z dostępnej listy określenie właściwe dla tego ryzyka.</w:t>
      </w:r>
    </w:p>
    <w:p w14:paraId="5D4A3C51" w14:textId="1E690998" w:rsidR="008651ED" w:rsidRDefault="008651ED" w:rsidP="00BB62A8">
      <w:pPr>
        <w:pStyle w:val="Akapitzlist"/>
        <w:ind w:left="709"/>
      </w:pPr>
      <w:r w:rsidRPr="00F50A46">
        <w:rPr>
          <w:b/>
          <w:bCs/>
        </w:rPr>
        <w:t>Mechanizmy zapobiegania</w:t>
      </w:r>
      <w:r w:rsidR="00F50A46">
        <w:t xml:space="preserve"> (limit 800 znaków) – dla każdego ryzyka przedstaw działania, które planujesz podjąć, aby zapobiec wystąpieniu tego ryzyka. Przedstaw także działania, które planujesz podjąć jeśli ryzyko już wystąpi. </w:t>
      </w:r>
      <w:r w:rsidR="00F50A46">
        <w:br/>
        <w:t>Opisz zależność pomiędzy wystąpieniem danego ryzyka i innych zdefiniowanych ryzyk.</w:t>
      </w:r>
    </w:p>
    <w:p w14:paraId="770061E6" w14:textId="13A707AB" w:rsidR="006D364E" w:rsidRPr="00E86EDB" w:rsidRDefault="006E00B5" w:rsidP="006E00B5">
      <w:pPr>
        <w:pStyle w:val="Nagwek1"/>
        <w:rPr>
          <w:sz w:val="28"/>
          <w:szCs w:val="28"/>
        </w:rPr>
      </w:pPr>
      <w:bookmarkStart w:id="19" w:name="_Toc171924845"/>
      <w:r w:rsidRPr="00E86EDB">
        <w:rPr>
          <w:sz w:val="28"/>
          <w:szCs w:val="28"/>
        </w:rPr>
        <w:lastRenderedPageBreak/>
        <w:t>Sekcja – Wpływ projektu na zasady horyzontalne</w:t>
      </w:r>
      <w:bookmarkEnd w:id="19"/>
    </w:p>
    <w:p w14:paraId="6F03F204" w14:textId="37CDF15B" w:rsidR="006E00B5" w:rsidRDefault="006E00B5" w:rsidP="00E86EDB">
      <w:pPr>
        <w:pStyle w:val="Akapitzlist"/>
        <w:ind w:left="709"/>
      </w:pPr>
      <w:r w:rsidRPr="002776C5">
        <w:rPr>
          <w:b/>
          <w:bCs/>
        </w:rPr>
        <w:t>Zgodność projektu z Kartą Praw Podstawowych Unii Europejskiej</w:t>
      </w:r>
      <w:r>
        <w:t xml:space="preserve"> – uzasadnienie </w:t>
      </w:r>
      <w:r w:rsidR="004F59FB">
        <w:t xml:space="preserve">(limit 4 000 znaków) – </w:t>
      </w:r>
      <w:r w:rsidR="004F59FB" w:rsidRPr="004F59FB">
        <w:t>przedstaw uzasadnienie, w którym wykaż, że sposób realizacji projektu i jego zakres jest zgodny z Kartą Praw Podstawowych Unii Europejskiej z dnia 26 października 2012 r. (w szczególności: art. 8, 10, 20-23, 26, 30-31, 37, 41-42)</w:t>
      </w:r>
      <w:r w:rsidR="004F59FB">
        <w:t>.</w:t>
      </w:r>
      <w:r w:rsidR="002E4C2A">
        <w:t xml:space="preserve"> </w:t>
      </w:r>
    </w:p>
    <w:p w14:paraId="2CE21B8F" w14:textId="1A22F718" w:rsidR="004F59FB" w:rsidRPr="004F59FB" w:rsidRDefault="004F59FB" w:rsidP="007C4F4E">
      <w:pPr>
        <w:pStyle w:val="kryteria"/>
      </w:pPr>
      <w:r w:rsidRPr="004F59FB">
        <w:t xml:space="preserve">Patrz kryterium formalne nr 11 </w:t>
      </w:r>
      <w:r>
        <w:t>„</w:t>
      </w:r>
      <w:r w:rsidRPr="00092542">
        <w:t>Zgodność projektu z Kartą Praw Podstawowych Unii Europejskiej</w:t>
      </w:r>
      <w:r>
        <w:t>”</w:t>
      </w:r>
    </w:p>
    <w:p w14:paraId="55ABC6A9" w14:textId="52A63FA5" w:rsidR="00D658F5" w:rsidRDefault="00D658F5" w:rsidP="006C6993">
      <w:pPr>
        <w:pStyle w:val="Akapitzlist"/>
        <w:ind w:left="709"/>
      </w:pPr>
      <w:r w:rsidRPr="00155F7E">
        <w:rPr>
          <w:b/>
          <w:bCs/>
        </w:rPr>
        <w:t>Zgodność projektu z Konwencją o Prawach Osób Niepełnosprawnych</w:t>
      </w:r>
      <w:r w:rsidRPr="002E4C2A">
        <w:t xml:space="preserve"> – </w:t>
      </w:r>
      <w:r w:rsidRPr="00242AAB">
        <w:rPr>
          <w:b/>
          <w:bCs/>
        </w:rPr>
        <w:t>uzasadnienie</w:t>
      </w:r>
      <w:r w:rsidR="002776C5" w:rsidRPr="002E4C2A">
        <w:t xml:space="preserve"> (limit 4 000 znaków) - przedstaw uzasadnienie, w którym wykaż, że sposób realizacji projektu i jego zakres jest zgodny</w:t>
      </w:r>
      <w:r w:rsidR="002E4C2A" w:rsidRPr="002E4C2A">
        <w:t xml:space="preserve"> Konwencją o Prawach Osób Niepełnosprawnych z dnia 13 grudnia 2006 r. (w szczególności: art. 5, 9, 19, 21, 27)</w:t>
      </w:r>
      <w:r w:rsidR="002E4C2A">
        <w:t>.</w:t>
      </w:r>
    </w:p>
    <w:p w14:paraId="79B08736" w14:textId="5D23A035" w:rsidR="002E4C2A" w:rsidRPr="00092542" w:rsidRDefault="002E4C2A" w:rsidP="007C4F4E">
      <w:pPr>
        <w:pStyle w:val="kryteria"/>
      </w:pPr>
      <w:r w:rsidRPr="002E4C2A">
        <w:t>Patrz kryterium formalne nr 12</w:t>
      </w:r>
      <w:r>
        <w:t xml:space="preserve"> „</w:t>
      </w:r>
      <w:r w:rsidRPr="00092542">
        <w:t>Zgodność projektu z Konwencją o Prawach Osób Niepełnosprawnych</w:t>
      </w:r>
      <w:r>
        <w:t>”</w:t>
      </w:r>
    </w:p>
    <w:p w14:paraId="0E6CE37B" w14:textId="28067CF2" w:rsidR="00D658F5" w:rsidRDefault="00D658F5" w:rsidP="00CE3D70">
      <w:pPr>
        <w:pStyle w:val="Akapitzlist"/>
        <w:ind w:left="709"/>
      </w:pPr>
      <w:r w:rsidRPr="00242AAB">
        <w:rPr>
          <w:b/>
          <w:bCs/>
        </w:rPr>
        <w:t>Zgodność z zasadą zrównoważonego rozwoju w tym z zasadą „nie czyń poważnej szkody” – uzasadnienie</w:t>
      </w:r>
      <w:r w:rsidR="00155F7E">
        <w:t xml:space="preserve"> (limit 4 000 znaków) - </w:t>
      </w:r>
      <w:r w:rsidR="00155F7E" w:rsidRPr="002E4C2A">
        <w:t>przedstaw uzasadnienie, w którym wykaż, że</w:t>
      </w:r>
      <w:r w:rsidR="00155F7E">
        <w:t xml:space="preserve"> projekt:</w:t>
      </w:r>
    </w:p>
    <w:p w14:paraId="36A88B93" w14:textId="28C91A6F" w:rsidR="00155F7E" w:rsidRDefault="00155F7E" w:rsidP="00CE3D70">
      <w:pPr>
        <w:pStyle w:val="punktory"/>
        <w:ind w:left="1276"/>
      </w:pPr>
      <w:r w:rsidRPr="00092542">
        <w:t>spełnia zasadę zrównoważonego rozwoju, o której mowa w art. 9 ust. 4 rozporządzenia nr 2021/1060</w:t>
      </w:r>
      <w:r>
        <w:t>,</w:t>
      </w:r>
    </w:p>
    <w:p w14:paraId="368B327C" w14:textId="575B0EAE" w:rsidR="00155F7E" w:rsidRDefault="00155F7E" w:rsidP="00CE3D70">
      <w:pPr>
        <w:pStyle w:val="punktory"/>
        <w:ind w:left="1276"/>
      </w:pPr>
      <w:r>
        <w:t>jest zgodny z celami zrównoważonego rozwoju Organizacji Narodów Zjednoczonych (ONZ),</w:t>
      </w:r>
    </w:p>
    <w:p w14:paraId="041A7A08" w14:textId="59B406EF" w:rsidR="00155F7E" w:rsidRDefault="00155F7E" w:rsidP="00CE3D70">
      <w:pPr>
        <w:pStyle w:val="punktory"/>
        <w:ind w:left="1276"/>
      </w:pPr>
      <w:r>
        <w:t>jest zgodny z celami porozumienia paryskiego,</w:t>
      </w:r>
    </w:p>
    <w:p w14:paraId="08188970" w14:textId="38CBB575" w:rsidR="00155F7E" w:rsidRDefault="00155F7E" w:rsidP="00CE3D70">
      <w:pPr>
        <w:pStyle w:val="punktory"/>
        <w:ind w:left="1276"/>
      </w:pPr>
      <w:r>
        <w:t>jest zgodny z zasadą „nie czyń poważnych szkód” (DNSH).</w:t>
      </w:r>
    </w:p>
    <w:p w14:paraId="7BA14269" w14:textId="4E7E15FF" w:rsidR="00155F7E" w:rsidRPr="00155F7E" w:rsidRDefault="00155F7E" w:rsidP="007C4F4E">
      <w:pPr>
        <w:pStyle w:val="kryteria"/>
      </w:pPr>
      <w:r w:rsidRPr="00155F7E">
        <w:t>Patrz kryterium formalne nr 13</w:t>
      </w:r>
      <w:r>
        <w:t xml:space="preserve"> „</w:t>
      </w:r>
      <w:r w:rsidRPr="00092542">
        <w:t>Zgodność z zasadą zrównoważonego rozwoju, w tym zasadą „nie czyń poważnej szkody”</w:t>
      </w:r>
      <w:r>
        <w:t>”</w:t>
      </w:r>
      <w:r w:rsidR="00406972">
        <w:t>.</w:t>
      </w:r>
    </w:p>
    <w:p w14:paraId="1C07E8C6" w14:textId="40654E5B" w:rsidR="00D658F5" w:rsidRDefault="00E8282F" w:rsidP="00F84BE9">
      <w:pPr>
        <w:pStyle w:val="Akapitzlist"/>
        <w:ind w:left="709"/>
      </w:pPr>
      <w:r w:rsidRPr="00B1410F">
        <w:rPr>
          <w:b/>
          <w:bCs/>
        </w:rPr>
        <w:lastRenderedPageBreak/>
        <w:t>Zgodność projektu z założeniami Architektury Informacyjnej Państwa oraz Deklaracji tallińskiej – uzasadnienie</w:t>
      </w:r>
      <w:r w:rsidR="00406972" w:rsidRPr="00B1410F">
        <w:t xml:space="preserve"> (limit 4 000 znaków) - przedstaw uzasadnienie, w którym wykaż, że </w:t>
      </w:r>
      <w:r w:rsidR="00B1410F" w:rsidRPr="00B1410F">
        <w:t>rozwiązania wdrażane w projekcie będą realizowały założenia Architektury Informacyjnej Państwa, zwłaszcza pryncypia zawarte w dokumencie z 25 listopada 2020 r. i Deklaracji tallińskiej, w tym domyślności cyfrowej, jednorazowości, powszechności, dostępności, otwartości, przejrzystości, domyślnej transgraniczności i interoperacyjności oraz niezawodności i bezpieczeństwa.</w:t>
      </w:r>
    </w:p>
    <w:p w14:paraId="6D4B4AB7" w14:textId="0A01B16D" w:rsidR="00B1410F" w:rsidRPr="00B1410F" w:rsidRDefault="00B1410F" w:rsidP="007C4F4E">
      <w:pPr>
        <w:pStyle w:val="kryteria"/>
      </w:pPr>
      <w:r w:rsidRPr="00B1410F">
        <w:t>Patrz kryterium merytoryczne nr 7</w:t>
      </w:r>
      <w:r>
        <w:t xml:space="preserve"> „</w:t>
      </w:r>
      <w:r w:rsidRPr="00092542">
        <w:t>Projekt jest zgodny z założeniami Architektury Informacyjnej Państwa</w:t>
      </w:r>
      <w:r>
        <w:t xml:space="preserve"> oraz Deklaracji tallińskiej”</w:t>
      </w:r>
    </w:p>
    <w:p w14:paraId="765F7B61" w14:textId="07BA7CE5" w:rsidR="00CF4049" w:rsidRPr="00CF4049" w:rsidRDefault="00E8282F" w:rsidP="00F84BE9">
      <w:pPr>
        <w:pStyle w:val="Akapitzlist"/>
        <w:ind w:left="709"/>
        <w:rPr>
          <w:rFonts w:cstheme="minorHAnsi"/>
          <w:bCs/>
          <w:color w:val="000000" w:themeColor="text1"/>
        </w:rPr>
      </w:pPr>
      <w:r w:rsidRPr="0005712F">
        <w:rPr>
          <w:b/>
          <w:bCs/>
        </w:rPr>
        <w:t>Zgodność projektu z zasadą równości szans i niedyskryminacji w tym dostępności dla osób z niepełnosprawnościami – uzasadnienie</w:t>
      </w:r>
      <w:r w:rsidR="00CF4049">
        <w:t xml:space="preserve"> (limit 4 000 znaków) - </w:t>
      </w:r>
      <w:r w:rsidR="00CF4049" w:rsidRPr="00B1410F">
        <w:t>przedstaw uzasadnienie, w którym wykaż, że</w:t>
      </w:r>
      <w:r w:rsidR="00CF4049">
        <w:t xml:space="preserve"> projekt spełnia warunki </w:t>
      </w:r>
      <w:r w:rsidR="007C6027">
        <w:t xml:space="preserve">dotyczące ww. kwestii </w:t>
      </w:r>
      <w:r w:rsidR="00CF4049">
        <w:t>opisane szczegółowo w kryterium merytorycznym nr 8.</w:t>
      </w:r>
    </w:p>
    <w:p w14:paraId="072E8236" w14:textId="0F637A82" w:rsidR="00E8282F" w:rsidRPr="00CF4049" w:rsidRDefault="00CF4049" w:rsidP="007C4F4E">
      <w:pPr>
        <w:pStyle w:val="kryteria"/>
        <w:rPr>
          <w:rStyle w:val="kryteriaZnak"/>
        </w:rPr>
      </w:pPr>
      <w:r w:rsidRPr="00CF4049">
        <w:rPr>
          <w:rStyle w:val="kryteriaZnak"/>
          <w:b/>
          <w:bCs/>
        </w:rPr>
        <w:t>Patrz kryterium merytoryczne nr 8</w:t>
      </w:r>
      <w:r w:rsidRPr="00CF4049">
        <w:rPr>
          <w:rStyle w:val="kryteriaZnak"/>
        </w:rPr>
        <w:t xml:space="preserve"> „Zgodność projektu z zasadami: równości szans i niedyskryminacji, w tym dostępność dla osób z niepełnosprawnościami; równości kobiet i mężczyzn”.</w:t>
      </w:r>
    </w:p>
    <w:p w14:paraId="7119B354" w14:textId="71B64D8E" w:rsidR="00F46B48" w:rsidRPr="004C7D82" w:rsidRDefault="00F46B48" w:rsidP="004C7D82">
      <w:pPr>
        <w:pStyle w:val="Akapitzlist"/>
        <w:ind w:left="567"/>
        <w:rPr>
          <w:b/>
          <w:bCs/>
        </w:rPr>
      </w:pPr>
      <w:r w:rsidRPr="004C7D82">
        <w:rPr>
          <w:b/>
          <w:bCs/>
        </w:rPr>
        <w:t xml:space="preserve">Zgodność projektu z zasadą równości kobiet i mężczyzn </w:t>
      </w:r>
      <w:r>
        <w:rPr>
          <w:b/>
          <w:bCs/>
        </w:rPr>
        <w:t>–</w:t>
      </w:r>
      <w:r w:rsidRPr="004C7D82">
        <w:rPr>
          <w:b/>
          <w:bCs/>
        </w:rPr>
        <w:t xml:space="preserve"> uzasadnienie</w:t>
      </w:r>
      <w:r>
        <w:rPr>
          <w:b/>
          <w:bCs/>
        </w:rPr>
        <w:t xml:space="preserve"> </w:t>
      </w:r>
      <w:r>
        <w:t xml:space="preserve">(limit 4 000 znaków) - </w:t>
      </w:r>
      <w:r w:rsidRPr="00B1410F">
        <w:t>przedstaw uzasadnienie, w którym wykaż, że</w:t>
      </w:r>
      <w:r>
        <w:t xml:space="preserve"> projekt spełnia warunki dotyczące ww. zasady opisane szczegółowo w kryterium merytorycznym nr 8.</w:t>
      </w:r>
    </w:p>
    <w:p w14:paraId="020184FF" w14:textId="77777777" w:rsidR="00F46B48" w:rsidRPr="00CF4049" w:rsidRDefault="00F46B48" w:rsidP="007C4F4E">
      <w:pPr>
        <w:pStyle w:val="kryteria"/>
        <w:rPr>
          <w:rStyle w:val="kryteriaZnak"/>
        </w:rPr>
      </w:pPr>
      <w:r w:rsidRPr="00CF4049">
        <w:rPr>
          <w:rStyle w:val="kryteriaZnak"/>
          <w:b/>
          <w:bCs/>
        </w:rPr>
        <w:t>Patrz kryterium merytoryczne nr 8</w:t>
      </w:r>
      <w:r w:rsidRPr="00CF4049">
        <w:rPr>
          <w:rStyle w:val="kryteriaZnak"/>
        </w:rPr>
        <w:t xml:space="preserve"> „Zgodność projektu z zasadami: równości szans i niedyskryminacji, w tym dostępność dla osób z niepełnosprawnościami; równości kobiet i mężczyzn”.</w:t>
      </w:r>
    </w:p>
    <w:p w14:paraId="20DC94C9" w14:textId="392F52DA" w:rsidR="00E8282F" w:rsidRDefault="00E8282F" w:rsidP="00BB4D94">
      <w:pPr>
        <w:pStyle w:val="Akapitzlist"/>
        <w:ind w:left="709"/>
      </w:pPr>
      <w:r w:rsidRPr="00D66CEB">
        <w:rPr>
          <w:b/>
          <w:bCs/>
        </w:rPr>
        <w:t xml:space="preserve">Zgodność projektu z ustawą z dnia 11 sierpnia 2021 r. o otwartych danych i ponownym wykorzystywaniu informacji sektora publicznego oraz Dyrektywą w sprawie otwartych danych </w:t>
      </w:r>
      <w:r w:rsidR="005A03A8" w:rsidRPr="00D66CEB">
        <w:rPr>
          <w:b/>
          <w:bCs/>
        </w:rPr>
        <w:t>–</w:t>
      </w:r>
      <w:r w:rsidRPr="00D66CEB">
        <w:rPr>
          <w:b/>
          <w:bCs/>
        </w:rPr>
        <w:t xml:space="preserve"> uzasadnienie</w:t>
      </w:r>
      <w:r w:rsidR="007D685B">
        <w:t xml:space="preserve"> (limit 4 000 znaków) - </w:t>
      </w:r>
      <w:r w:rsidR="007D685B" w:rsidRPr="00B1410F">
        <w:t>przedstaw uzasadnienie, w którym wykaż, że</w:t>
      </w:r>
      <w:r w:rsidR="007D685B">
        <w:t xml:space="preserve"> projekt jest zgodny z:</w:t>
      </w:r>
    </w:p>
    <w:p w14:paraId="0F2CEAA0" w14:textId="31DA34ED" w:rsidR="007D685B" w:rsidRDefault="007D685B" w:rsidP="00BB4D94">
      <w:pPr>
        <w:pStyle w:val="punktory"/>
        <w:ind w:left="1276"/>
      </w:pPr>
      <w:r>
        <w:lastRenderedPageBreak/>
        <w:t xml:space="preserve">ustawą </w:t>
      </w:r>
      <w:r w:rsidRPr="000C7033">
        <w:t>z dnia 11 sierpnia 2021 r. o otwartych danych i ponownym wykorzystywaniu informacji sektora publicznego</w:t>
      </w:r>
      <w:r>
        <w:t xml:space="preserve"> oraz</w:t>
      </w:r>
    </w:p>
    <w:p w14:paraId="62B8D677" w14:textId="3C751AC7" w:rsidR="007D685B" w:rsidRDefault="007D685B" w:rsidP="00BB4D94">
      <w:pPr>
        <w:pStyle w:val="punktory"/>
        <w:ind w:left="1276"/>
      </w:pPr>
      <w:r w:rsidRPr="007D685B">
        <w:t>Dyrektywą w sprawie otwartych danych</w:t>
      </w:r>
      <w:r>
        <w:t>,</w:t>
      </w:r>
    </w:p>
    <w:p w14:paraId="1DFF1567" w14:textId="342D540D" w:rsidR="007D685B" w:rsidRDefault="007D685B" w:rsidP="00BB4D94">
      <w:pPr>
        <w:pStyle w:val="punktory"/>
        <w:numPr>
          <w:ilvl w:val="0"/>
          <w:numId w:val="0"/>
        </w:numPr>
        <w:ind w:left="1276"/>
      </w:pPr>
      <w:r w:rsidRPr="007D685B">
        <w:t>w szczególności w zakresie warunków ponownego wykorzystania informacji sektora publicznego oraz ewentualnego ograniczenia prawa do ponownego wykorzystywania informacji sektora publicznego.</w:t>
      </w:r>
    </w:p>
    <w:p w14:paraId="277A7D53" w14:textId="096F66CA" w:rsidR="007D685B" w:rsidRPr="007D685B" w:rsidRDefault="007D685B" w:rsidP="007C4F4E">
      <w:pPr>
        <w:pStyle w:val="kryteria"/>
      </w:pPr>
      <w:r w:rsidRPr="007D685B">
        <w:t>Patrz kryterium merytoryczne nr 23</w:t>
      </w:r>
      <w:r>
        <w:t xml:space="preserve"> „Zgodność projektu z </w:t>
      </w:r>
      <w:r w:rsidRPr="000C7033">
        <w:t>ustawą z dnia 11 sierpnia 2021 r. o otwartych danych i ponownym wykorzystywaniu informacji sektora publicznego</w:t>
      </w:r>
      <w:r>
        <w:t xml:space="preserve"> oraz </w:t>
      </w:r>
      <w:r w:rsidRPr="00582626">
        <w:t>Dyrektyw</w:t>
      </w:r>
      <w:r>
        <w:t>ą</w:t>
      </w:r>
      <w:r w:rsidRPr="00582626">
        <w:t xml:space="preserve"> </w:t>
      </w:r>
      <w:r>
        <w:t>w sprawie otwartych danych”</w:t>
      </w:r>
    </w:p>
    <w:p w14:paraId="7D7A8905" w14:textId="1E782680" w:rsidR="00C442C2" w:rsidRPr="0094361A" w:rsidRDefault="00C442C2" w:rsidP="00C442C2">
      <w:pPr>
        <w:pStyle w:val="Nagwek1"/>
        <w:rPr>
          <w:sz w:val="28"/>
          <w:szCs w:val="28"/>
        </w:rPr>
      </w:pPr>
      <w:bookmarkStart w:id="20" w:name="_Toc171924847"/>
      <w:r w:rsidRPr="0094361A">
        <w:rPr>
          <w:sz w:val="28"/>
          <w:szCs w:val="28"/>
        </w:rPr>
        <w:t>Sekcja – Zakres rzeczowy projektu</w:t>
      </w:r>
      <w:bookmarkEnd w:id="20"/>
    </w:p>
    <w:p w14:paraId="769CBBD7" w14:textId="0081F875" w:rsidR="00C442C2" w:rsidRDefault="00C442C2" w:rsidP="0094361A">
      <w:pPr>
        <w:pStyle w:val="Akapitzlist"/>
        <w:ind w:left="709"/>
      </w:pPr>
      <w:r w:rsidRPr="00066B9C">
        <w:rPr>
          <w:b/>
          <w:bCs/>
        </w:rPr>
        <w:t>Nazwa zadania</w:t>
      </w:r>
      <w:r w:rsidR="007A4F03">
        <w:t xml:space="preserve"> (pole zablokowane do edycji) – pole wypełniane automatycznie.</w:t>
      </w:r>
      <w:r w:rsidR="007A4F03">
        <w:br/>
      </w:r>
      <w:r w:rsidR="00066B9C">
        <w:t>W</w:t>
      </w:r>
      <w:r w:rsidR="007A4F03">
        <w:t xml:space="preserve"> naborze przewidziane są tylko dwa zadania:</w:t>
      </w:r>
      <w:r w:rsidR="007A4F03">
        <w:br/>
        <w:t>Zadanie 1 – Projekt</w:t>
      </w:r>
      <w:r w:rsidR="007A4F03">
        <w:br/>
        <w:t>Zadanie 2 – Koszty pośrednie.</w:t>
      </w:r>
    </w:p>
    <w:p w14:paraId="0375D1F3" w14:textId="31B7739F" w:rsidR="00B26BE7" w:rsidRDefault="00B26BE7" w:rsidP="0094361A">
      <w:pPr>
        <w:pStyle w:val="Akapitzlist"/>
        <w:numPr>
          <w:ilvl w:val="0"/>
          <w:numId w:val="0"/>
        </w:numPr>
        <w:ind w:left="709"/>
      </w:pPr>
      <w:r>
        <w:t>Nie ma</w:t>
      </w:r>
      <w:r w:rsidR="004E5E5C">
        <w:t>sz</w:t>
      </w:r>
      <w:r>
        <w:t xml:space="preserve"> możliwości dodania zadań innych niż wskazane powyżej.</w:t>
      </w:r>
    </w:p>
    <w:p w14:paraId="20BFCED7" w14:textId="59D8223E" w:rsidR="00C442C2" w:rsidRDefault="00C442C2" w:rsidP="0094361A">
      <w:pPr>
        <w:pStyle w:val="Akapitzlist"/>
        <w:ind w:left="709"/>
      </w:pPr>
      <w:r w:rsidRPr="006E30F8">
        <w:rPr>
          <w:b/>
          <w:bCs/>
        </w:rPr>
        <w:t>Opis działań planowanych do realizacji w ramach wskazanych zadań/czas realizacji/podmiot działania</w:t>
      </w:r>
      <w:r w:rsidR="00066B9C">
        <w:t xml:space="preserve"> (limit 3 000 znaków) – opisz </w:t>
      </w:r>
      <w:r w:rsidR="00295F12">
        <w:t xml:space="preserve">szczegółowo </w:t>
      </w:r>
      <w:r w:rsidR="00066B9C">
        <w:t>działania, które zrealizujesz w ramach zadań</w:t>
      </w:r>
      <w:r w:rsidR="00295F12">
        <w:t>. Pamiętaj aby opisywać zadania w kontekście realizacji projektu. Wskaż w jaki sposób ich realizacja przyczyni się do osiągnięcia zakładanego celu projektu. Uzasadnij, dlaczego realizacja danego działania jest niezbędna dla prawidłowej realizacji projektu.</w:t>
      </w:r>
    </w:p>
    <w:p w14:paraId="0ACE6597" w14:textId="55D2370D" w:rsidR="00295F12" w:rsidRPr="005811ED" w:rsidRDefault="00295F12" w:rsidP="0094361A">
      <w:pPr>
        <w:pStyle w:val="Akapitzlist"/>
        <w:numPr>
          <w:ilvl w:val="0"/>
          <w:numId w:val="0"/>
        </w:numPr>
        <w:ind w:left="709"/>
      </w:pPr>
      <w:r w:rsidRPr="00B27A32">
        <w:rPr>
          <w:b/>
          <w:bCs/>
          <w:color w:val="FF0000"/>
        </w:rPr>
        <w:t>UWAGA!</w:t>
      </w:r>
      <w:r w:rsidRPr="00B27A32">
        <w:rPr>
          <w:color w:val="FF0000"/>
        </w:rPr>
        <w:br/>
      </w:r>
      <w:r>
        <w:t xml:space="preserve">Koszty pośrednie są odrębnym zadaniem. </w:t>
      </w:r>
      <w:r>
        <w:br/>
      </w:r>
      <w:r w:rsidRPr="005811ED">
        <w:t xml:space="preserve">Koszty pośrednie </w:t>
      </w:r>
      <w:r>
        <w:t xml:space="preserve">w tym naborze </w:t>
      </w:r>
      <w:r w:rsidRPr="005811ED">
        <w:t xml:space="preserve">są rozliczane </w:t>
      </w:r>
      <w:bookmarkStart w:id="21" w:name="_Hlk135821668"/>
      <w:r w:rsidRPr="005811ED">
        <w:t xml:space="preserve">przy użyciu </w:t>
      </w:r>
      <w:r w:rsidRPr="0045186C">
        <w:rPr>
          <w:b/>
          <w:bCs/>
        </w:rPr>
        <w:t>jednej z dwóch</w:t>
      </w:r>
      <w:r w:rsidRPr="005811ED">
        <w:t xml:space="preserve"> stawek ryczałtowych</w:t>
      </w:r>
      <w:r>
        <w:t>:</w:t>
      </w:r>
    </w:p>
    <w:p w14:paraId="2B1C0136" w14:textId="77777777" w:rsidR="00295F12" w:rsidRPr="005811ED" w:rsidRDefault="00295F12" w:rsidP="0094361A">
      <w:pPr>
        <w:pStyle w:val="punktory"/>
        <w:ind w:left="1276"/>
      </w:pPr>
      <w:r w:rsidRPr="005811ED">
        <w:t>do 7% kwalifikowanych kosztów bezpośrednich,</w:t>
      </w:r>
    </w:p>
    <w:p w14:paraId="6C6746A9" w14:textId="77777777" w:rsidR="00295F12" w:rsidRPr="005811ED" w:rsidRDefault="00295F12" w:rsidP="0094361A">
      <w:pPr>
        <w:pStyle w:val="punktory"/>
        <w:ind w:left="1276"/>
      </w:pPr>
      <w:r w:rsidRPr="005811ED">
        <w:lastRenderedPageBreak/>
        <w:t>do 15% kwalifikowanych bezpośrednich kosztów personelu, tj. bezpośrednich wydatków kwalifikowalnych wykazanych w kategorii „PERSONEL PROJEKTU”.</w:t>
      </w:r>
    </w:p>
    <w:bookmarkEnd w:id="21"/>
    <w:p w14:paraId="510EBDA0" w14:textId="12576022" w:rsidR="00295F12" w:rsidRPr="005811ED" w:rsidRDefault="00295F12" w:rsidP="0094361A">
      <w:pPr>
        <w:pStyle w:val="Akapitzlist"/>
        <w:numPr>
          <w:ilvl w:val="0"/>
          <w:numId w:val="0"/>
        </w:numPr>
        <w:ind w:left="709"/>
        <w:rPr>
          <w:u w:val="single"/>
        </w:rPr>
      </w:pPr>
      <w:r w:rsidRPr="005811ED">
        <w:t xml:space="preserve">W </w:t>
      </w:r>
      <w:r>
        <w:t>opisie działań dla kosztów pośrednich wskaż</w:t>
      </w:r>
      <w:r w:rsidR="004E5E5C">
        <w:t xml:space="preserve"> także</w:t>
      </w:r>
      <w:r w:rsidRPr="005811ED">
        <w:t>, któr</w:t>
      </w:r>
      <w:r>
        <w:t>ą</w:t>
      </w:r>
      <w:r w:rsidRPr="005811ED">
        <w:t xml:space="preserve"> z powyższych stawek </w:t>
      </w:r>
      <w:r>
        <w:t>będziesz stosować w projekcie</w:t>
      </w:r>
      <w:r w:rsidRPr="005811ED">
        <w:t xml:space="preserve">. </w:t>
      </w:r>
      <w:r>
        <w:br/>
        <w:t>W projektach partnerskich dla Beneficjenta i Realizatorów obowiązywać będzie ten sam rodzaj stawki.</w:t>
      </w:r>
      <w:r>
        <w:br/>
      </w:r>
      <w:r w:rsidRPr="005811ED">
        <w:t>Po podjęciu decyzji o dofinansowaniu projektu</w:t>
      </w:r>
      <w:r>
        <w:t xml:space="preserve">, w trakcie </w:t>
      </w:r>
      <w:r w:rsidR="0045186C">
        <w:t>jego realizacji</w:t>
      </w:r>
      <w:r w:rsidRPr="005811ED">
        <w:t xml:space="preserve"> nie ma możliwości zmiany stawki ryczałtowej. </w:t>
      </w:r>
    </w:p>
    <w:p w14:paraId="535CC6FF" w14:textId="77777777" w:rsidR="004463E2" w:rsidRDefault="00C442C2" w:rsidP="0094361A">
      <w:pPr>
        <w:pStyle w:val="Akapitzlist"/>
        <w:ind w:left="709"/>
      </w:pPr>
      <w:r w:rsidRPr="008A13C7">
        <w:rPr>
          <w:b/>
          <w:bCs/>
        </w:rPr>
        <w:t>Wydatki rzeczywiście ponoszone</w:t>
      </w:r>
      <w:r w:rsidR="008A13C7">
        <w:t xml:space="preserve"> (pole zablokowane do edycji) – pole wypełniane automatycznie</w:t>
      </w:r>
    </w:p>
    <w:p w14:paraId="6F5E34B2" w14:textId="2A7B32E8" w:rsidR="00C442C2" w:rsidRDefault="008A13C7" w:rsidP="00EB6441">
      <w:pPr>
        <w:pStyle w:val="punktory"/>
        <w:ind w:left="1276"/>
      </w:pPr>
      <w:r w:rsidRPr="008A13C7">
        <w:rPr>
          <w:b/>
          <w:bCs/>
        </w:rPr>
        <w:t>„TAK”</w:t>
      </w:r>
      <w:r>
        <w:t xml:space="preserve"> – dla zadań, w ramach których będą rozliczne wydatki rzeczywiście ponoszone,</w:t>
      </w:r>
    </w:p>
    <w:p w14:paraId="399FC91E" w14:textId="4D02200E" w:rsidR="008A13C7" w:rsidRDefault="008A13C7" w:rsidP="00EB6441">
      <w:pPr>
        <w:pStyle w:val="punktory"/>
        <w:ind w:left="1276"/>
      </w:pPr>
      <w:r w:rsidRPr="008A13C7">
        <w:rPr>
          <w:b/>
          <w:bCs/>
        </w:rPr>
        <w:t>„NIE”</w:t>
      </w:r>
      <w:r>
        <w:t xml:space="preserve"> – dla zadań, w których wydatki będą rozliczane przy użyciu metod uproszczonych.</w:t>
      </w:r>
    </w:p>
    <w:p w14:paraId="1C02995C" w14:textId="77777777" w:rsidR="0051413A" w:rsidRDefault="0051413A" w:rsidP="00BE23BC">
      <w:pPr>
        <w:pStyle w:val="Akapitzlist"/>
        <w:ind w:left="709"/>
      </w:pPr>
      <w:r w:rsidRPr="00BF209B">
        <w:rPr>
          <w:b/>
          <w:bCs/>
        </w:rPr>
        <w:t>Podmioty biorące udział w realizacji zadania</w:t>
      </w:r>
      <w:r>
        <w:t xml:space="preserve"> – wybierz z listy wszystkie podmioty, które będą uczestniczyć w realizacji zadania.</w:t>
      </w:r>
      <w:r>
        <w:br/>
        <w:t>Dopilnuj aby nie pominąć żadnego z podmiotów, który będzie uczestniczyć w realizacji zadania i będzie ponosić związane z tym koszty. Jest to niezbędne do zbudowania prawidłowego budżetu na dalszym etapie konstruowania wniosku. Tylko dla podmiotów, które wskażesz tu jako uczestniczące w realizacji zadania, będziesz mógł wykazać koszty, które planują ponieść w związku z realizacją działań w danym zadaniu.</w:t>
      </w:r>
    </w:p>
    <w:p w14:paraId="0F8E7100" w14:textId="77777777" w:rsidR="004463E2" w:rsidRDefault="00C442C2" w:rsidP="00BE23BC">
      <w:pPr>
        <w:pStyle w:val="Akapitzlist"/>
        <w:ind w:left="709"/>
      </w:pPr>
      <w:r w:rsidRPr="00A31EB3">
        <w:rPr>
          <w:b/>
          <w:bCs/>
        </w:rPr>
        <w:t>Uproszczona metoda rozliczania</w:t>
      </w:r>
      <w:r w:rsidR="00A31EB3">
        <w:t xml:space="preserve"> (pole zablokowane do edycji) – pole wypełniane automatycznie</w:t>
      </w:r>
    </w:p>
    <w:p w14:paraId="796B5939" w14:textId="1ACB97E2" w:rsidR="00A31EB3" w:rsidRDefault="00A31EB3" w:rsidP="00BE23BC">
      <w:pPr>
        <w:pStyle w:val="punktory"/>
        <w:ind w:left="1276"/>
      </w:pPr>
      <w:r w:rsidRPr="008A13C7">
        <w:rPr>
          <w:b/>
          <w:bCs/>
        </w:rPr>
        <w:t>„</w:t>
      </w:r>
      <w:r>
        <w:rPr>
          <w:b/>
          <w:bCs/>
        </w:rPr>
        <w:t>NIE</w:t>
      </w:r>
      <w:r w:rsidRPr="008A13C7">
        <w:rPr>
          <w:b/>
          <w:bCs/>
        </w:rPr>
        <w:t>”</w:t>
      </w:r>
      <w:r>
        <w:t xml:space="preserve"> – dla zadań, w ramach których będą rozliczne wydatki rzeczywiście ponoszone,</w:t>
      </w:r>
    </w:p>
    <w:p w14:paraId="264ADDD0" w14:textId="4E08C914" w:rsidR="00A31EB3" w:rsidRDefault="00A31EB3" w:rsidP="00BE23BC">
      <w:pPr>
        <w:pStyle w:val="punktory"/>
        <w:ind w:left="1276"/>
      </w:pPr>
      <w:r w:rsidRPr="008A13C7">
        <w:rPr>
          <w:b/>
          <w:bCs/>
        </w:rPr>
        <w:lastRenderedPageBreak/>
        <w:t>„</w:t>
      </w:r>
      <w:r>
        <w:rPr>
          <w:b/>
          <w:bCs/>
        </w:rPr>
        <w:t>Stawka ryczałtowa</w:t>
      </w:r>
      <w:r w:rsidRPr="008A13C7">
        <w:rPr>
          <w:b/>
          <w:bCs/>
        </w:rPr>
        <w:t>”</w:t>
      </w:r>
      <w:r>
        <w:t xml:space="preserve"> – dla zadań, w których wydatki będą rozliczane przy użyciu metody uproszczonej – stawki ryczałtowej. </w:t>
      </w:r>
      <w:r>
        <w:br/>
        <w:t>W tym naborze to wyłącznie koszty pośrednie.</w:t>
      </w:r>
    </w:p>
    <w:p w14:paraId="49F9717F" w14:textId="77777777" w:rsidR="004463E2" w:rsidRDefault="00C442C2" w:rsidP="00BE23BC">
      <w:pPr>
        <w:pStyle w:val="Akapitzlist"/>
        <w:ind w:left="709"/>
      </w:pPr>
      <w:r w:rsidRPr="00B846F5">
        <w:rPr>
          <w:b/>
          <w:bCs/>
        </w:rPr>
        <w:t>Czy rozlicz</w:t>
      </w:r>
      <w:r w:rsidR="009C162A" w:rsidRPr="00B846F5">
        <w:rPr>
          <w:b/>
          <w:bCs/>
        </w:rPr>
        <w:t>a</w:t>
      </w:r>
      <w:r w:rsidRPr="00B846F5">
        <w:rPr>
          <w:b/>
          <w:bCs/>
        </w:rPr>
        <w:t>ne jako koszty pośrednie</w:t>
      </w:r>
      <w:r w:rsidR="007258A1">
        <w:t xml:space="preserve"> (pole zablokowane do edycji) – pole wypełniane automatycznie</w:t>
      </w:r>
    </w:p>
    <w:p w14:paraId="3E7DD0CE" w14:textId="0321FD27" w:rsidR="007258A1" w:rsidRDefault="007258A1" w:rsidP="004463E2">
      <w:pPr>
        <w:pStyle w:val="punktory"/>
      </w:pPr>
      <w:r w:rsidRPr="008A13C7">
        <w:rPr>
          <w:b/>
          <w:bCs/>
        </w:rPr>
        <w:t>„TAK”</w:t>
      </w:r>
      <w:r>
        <w:t xml:space="preserve"> – dla zadań, które będą rozliczne jako koszty pośrednie. W tym naborze dotyczy tylko odrębnego zadania „Koszty pośrednie”,</w:t>
      </w:r>
    </w:p>
    <w:p w14:paraId="7BC0558F" w14:textId="6AFE3F58" w:rsidR="007258A1" w:rsidRDefault="007258A1" w:rsidP="004463E2">
      <w:pPr>
        <w:pStyle w:val="punktory"/>
      </w:pPr>
      <w:r w:rsidRPr="008A13C7">
        <w:rPr>
          <w:b/>
          <w:bCs/>
        </w:rPr>
        <w:t>„NIE”</w:t>
      </w:r>
      <w:r>
        <w:t xml:space="preserve"> – dla zadań, które </w:t>
      </w:r>
      <w:r w:rsidR="00B846F5">
        <w:t xml:space="preserve">nie </w:t>
      </w:r>
      <w:r>
        <w:t xml:space="preserve">będą rozliczne jako koszty pośrednie. </w:t>
      </w:r>
    </w:p>
    <w:p w14:paraId="4145F956" w14:textId="0AAF3B6B" w:rsidR="00CB24DC" w:rsidRPr="00BE23BC" w:rsidRDefault="00CB24DC" w:rsidP="00CB24DC">
      <w:pPr>
        <w:pStyle w:val="Nagwek1"/>
        <w:rPr>
          <w:sz w:val="28"/>
          <w:szCs w:val="28"/>
        </w:rPr>
      </w:pPr>
      <w:bookmarkStart w:id="22" w:name="_Toc171924848"/>
      <w:r w:rsidRPr="00BE23BC">
        <w:rPr>
          <w:sz w:val="28"/>
          <w:szCs w:val="28"/>
        </w:rPr>
        <w:t>Sekcja – Zadania projektu i kamienie milowe</w:t>
      </w:r>
      <w:bookmarkEnd w:id="22"/>
    </w:p>
    <w:p w14:paraId="21C965D8" w14:textId="5C008C16" w:rsidR="00385251" w:rsidRDefault="00CB24DC" w:rsidP="00BE23BC">
      <w:pPr>
        <w:pStyle w:val="Akapitzlist"/>
        <w:ind w:left="709"/>
      </w:pPr>
      <w:r w:rsidRPr="006E450D">
        <w:rPr>
          <w:b/>
          <w:bCs/>
        </w:rPr>
        <w:t>Zadania/kamienie milowe</w:t>
      </w:r>
      <w:r w:rsidR="006E450D">
        <w:rPr>
          <w:b/>
          <w:bCs/>
        </w:rPr>
        <w:t xml:space="preserve"> </w:t>
      </w:r>
      <w:r w:rsidR="006E450D" w:rsidRPr="006E450D">
        <w:t xml:space="preserve">- </w:t>
      </w:r>
      <w:r w:rsidR="00385251">
        <w:t>dla zadania – pole zablokowane do edycji – pole wypełniane automatycznie</w:t>
      </w:r>
      <w:r w:rsidR="00E178B0">
        <w:t>.</w:t>
      </w:r>
    </w:p>
    <w:p w14:paraId="329FBF00" w14:textId="2416AAF1" w:rsidR="00CB24DC" w:rsidRDefault="00CB24DC" w:rsidP="00BE23BC">
      <w:pPr>
        <w:pStyle w:val="Akapitzlist"/>
        <w:ind w:left="709"/>
      </w:pPr>
      <w:r w:rsidRPr="00385251">
        <w:rPr>
          <w:b/>
          <w:bCs/>
        </w:rPr>
        <w:t>Data rozpoczęcia</w:t>
      </w:r>
      <w:r>
        <w:t xml:space="preserve"> (zadania)</w:t>
      </w:r>
      <w:r w:rsidR="00385251">
        <w:t xml:space="preserve"> – wskaż datę (RRRR-MM-DD), kiedy planujesz rozpoczęcie realizacji zadania.</w:t>
      </w:r>
      <w:r w:rsidR="00385251">
        <w:br/>
        <w:t>Pamiętaj, że data nie może być wcześniejsza niż data rozpoczęcia realizacji projektu.</w:t>
      </w:r>
    </w:p>
    <w:p w14:paraId="18990D7E" w14:textId="61347350" w:rsidR="00CB24DC" w:rsidRDefault="00CB24DC" w:rsidP="00BE23BC">
      <w:pPr>
        <w:pStyle w:val="Akapitzlist"/>
        <w:ind w:left="709"/>
      </w:pPr>
      <w:r w:rsidRPr="002E7B5E">
        <w:rPr>
          <w:b/>
          <w:bCs/>
        </w:rPr>
        <w:t>Planowana data zakończenia</w:t>
      </w:r>
      <w:r>
        <w:t xml:space="preserve"> (dla zadania)</w:t>
      </w:r>
      <w:r w:rsidR="00385251">
        <w:t xml:space="preserve"> - wskaż datę (RRRR-MM-DD), kiedy planujesz zakończyć realizację zadania.</w:t>
      </w:r>
      <w:r w:rsidR="00385251">
        <w:br/>
        <w:t>Pamiętaj, że data nie może być późniejsza niż data zakończenia realizacji projektu.</w:t>
      </w:r>
    </w:p>
    <w:p w14:paraId="655C63F0" w14:textId="37855561" w:rsidR="00A742B2" w:rsidRDefault="00A742B2" w:rsidP="00A742B2">
      <w:pPr>
        <w:rPr>
          <w:b/>
          <w:bCs/>
        </w:rPr>
      </w:pPr>
      <w:r w:rsidRPr="00A742B2">
        <w:rPr>
          <w:b/>
          <w:bCs/>
        </w:rPr>
        <w:t>Kamienie milowe</w:t>
      </w:r>
    </w:p>
    <w:p w14:paraId="7A896AC9" w14:textId="274F8CAB" w:rsidR="00A742B2" w:rsidRDefault="00A742B2" w:rsidP="00FC02E4">
      <w:r w:rsidRPr="00A742B2">
        <w:t>Dodaj tyle wierszy, ile planujesz kamieni milowych w danym zadaniu.</w:t>
      </w:r>
      <w:r w:rsidR="00FC02E4">
        <w:t xml:space="preserve"> </w:t>
      </w:r>
      <w:r w:rsidR="00FC02E4">
        <w:br/>
        <w:t xml:space="preserve">Pamiętaj, że kamienie milowe powinny wyznaczać </w:t>
      </w:r>
      <w:r w:rsidR="00FC02E4" w:rsidRPr="00FC02E4">
        <w:rPr>
          <w:b/>
          <w:bCs/>
        </w:rPr>
        <w:t>kluczowe etapy</w:t>
      </w:r>
      <w:r w:rsidR="00FC02E4">
        <w:t xml:space="preserve"> dla realizacji Twojego projektu</w:t>
      </w:r>
      <w:r w:rsidR="00447A3A">
        <w:t xml:space="preserve"> tak aby zapewnić skuteczną kontrolę postępów w jego realizacji. Kamienie milowe powinny być powiązane z </w:t>
      </w:r>
      <w:r w:rsidR="00447A3A" w:rsidRPr="004E5E5C">
        <w:rPr>
          <w:b/>
          <w:bCs/>
        </w:rPr>
        <w:t>wytwarzaniem i wdrażaniem kluczowych produktów</w:t>
      </w:r>
      <w:r w:rsidR="00447A3A">
        <w:t xml:space="preserve"> Twojego projektu.</w:t>
      </w:r>
      <w:r w:rsidR="00FC02E4">
        <w:br/>
        <w:t>Unikaj dzielenia poszczególnych procesów (np. procedury wyboru wykonawcy) i wskazywania kolejnych działań w ramach danego procesu jako kamieni milowych.</w:t>
      </w:r>
      <w:r w:rsidR="00FC02E4">
        <w:br/>
      </w:r>
      <w:r w:rsidR="00FC02E4">
        <w:lastRenderedPageBreak/>
        <w:t xml:space="preserve">Szczegółowy harmonogram projektu przedstawiasz w Studium wykonalności (patrz Minimalny Zakres Studium Wykonalności dla Działania 2.3 FERC, rozdział 4 Harmonogram Gantta). Pamiętaj, że </w:t>
      </w:r>
      <w:r w:rsidR="00FC02E4" w:rsidRPr="00FC02E4">
        <w:rPr>
          <w:b/>
          <w:bCs/>
        </w:rPr>
        <w:t>nie wszystkie elementy</w:t>
      </w:r>
      <w:r w:rsidR="00FC02E4">
        <w:t xml:space="preserve"> tego harmonogramu </w:t>
      </w:r>
      <w:r w:rsidR="006E450D">
        <w:t>muszą być</w:t>
      </w:r>
      <w:r w:rsidR="00FC02E4">
        <w:t xml:space="preserve"> kamieniami milowymi.</w:t>
      </w:r>
    </w:p>
    <w:p w14:paraId="028BEDE4" w14:textId="49B33867" w:rsidR="006E450D" w:rsidRDefault="006E450D" w:rsidP="00FC02E4">
      <w:r w:rsidRPr="00B27A32">
        <w:rPr>
          <w:b/>
          <w:bCs/>
          <w:color w:val="FF0000"/>
        </w:rPr>
        <w:t>UWAGA!</w:t>
      </w:r>
      <w:r w:rsidRPr="00B27A32">
        <w:rPr>
          <w:b/>
          <w:bCs/>
          <w:color w:val="FF0000"/>
        </w:rPr>
        <w:br/>
      </w:r>
      <w:r w:rsidRPr="006E450D">
        <w:t>Zwróć uwagę, żeby zaplanować jeden kamień</w:t>
      </w:r>
      <w:r>
        <w:t xml:space="preserve"> milowy na każde 6 miesięcy realizacji projektu.</w:t>
      </w:r>
    </w:p>
    <w:p w14:paraId="7A6BC769" w14:textId="68FFC8CA" w:rsidR="006E450D" w:rsidRPr="006E450D" w:rsidRDefault="006E450D" w:rsidP="007C4F4E">
      <w:pPr>
        <w:pStyle w:val="kryteria"/>
      </w:pPr>
      <w:r w:rsidRPr="006E450D">
        <w:t>Patrz kryterium merytoryczne nr 20 „Wykonalność projektu oraz zapewnienie możliwości kontroli realizacji projektu”.</w:t>
      </w:r>
    </w:p>
    <w:p w14:paraId="33F89D9C" w14:textId="2FDB4287" w:rsidR="006E450D" w:rsidRPr="006E450D" w:rsidRDefault="006E450D" w:rsidP="0047646B">
      <w:pPr>
        <w:pStyle w:val="Akapitzlist"/>
        <w:ind w:left="709"/>
      </w:pPr>
      <w:r w:rsidRPr="006E450D">
        <w:rPr>
          <w:b/>
          <w:bCs/>
        </w:rPr>
        <w:t>Zadania/kamienie milowe</w:t>
      </w:r>
      <w:r>
        <w:rPr>
          <w:b/>
          <w:bCs/>
        </w:rPr>
        <w:t xml:space="preserve"> </w:t>
      </w:r>
      <w:r w:rsidRPr="006E450D">
        <w:t>– dla kamieni milowych – podaj nazwę kamienia milowego, który planujesz osiągnąć w ramach zadania,</w:t>
      </w:r>
    </w:p>
    <w:p w14:paraId="5ADAEF6E" w14:textId="5B15D219" w:rsidR="00CB24DC" w:rsidRDefault="00CB24DC" w:rsidP="0047646B">
      <w:pPr>
        <w:pStyle w:val="Akapitzlist"/>
        <w:ind w:left="709"/>
      </w:pPr>
      <w:r w:rsidRPr="004D3274">
        <w:rPr>
          <w:b/>
          <w:bCs/>
        </w:rPr>
        <w:t>Planowana data zakończenia</w:t>
      </w:r>
      <w:r>
        <w:t xml:space="preserve"> (dla kamienia milowego) - </w:t>
      </w:r>
      <w:r w:rsidR="005845BE">
        <w:t xml:space="preserve">wskaż datę (RRRR-MM-DD), kiedy planujesz osiągnięcia danego kamienia milowego </w:t>
      </w:r>
      <w:r w:rsidR="004E5E5C">
        <w:t xml:space="preserve">co oznacza </w:t>
      </w:r>
      <w:r w:rsidR="005845BE">
        <w:t>osiągnięcie produktów czy etapów, które są wyznacznikiem dla osiągnięcia danego kamienia milowego.</w:t>
      </w:r>
      <w:r w:rsidR="005845BE">
        <w:br/>
        <w:t xml:space="preserve">Pamiętaj, że przekroczenie planowanej daty zakończenia jest traktowane jako sygnał ostrzegawczy </w:t>
      </w:r>
      <w:r w:rsidR="004E5E5C">
        <w:t xml:space="preserve">o </w:t>
      </w:r>
      <w:r w:rsidR="005845BE">
        <w:t>wystąpieni</w:t>
      </w:r>
      <w:r w:rsidR="004E5E5C">
        <w:t>u</w:t>
      </w:r>
      <w:r w:rsidR="005845BE">
        <w:t xml:space="preserve"> opóźnienia w realizacji projektu. To czas na pogłębioną analizę jakie skutki to opóźnienie może mieć dla terminowego osiągnięcia pozostałych kamieni, czy dalszej realizacji projektu.</w:t>
      </w:r>
      <w:r w:rsidR="005845BE">
        <w:br/>
        <w:t xml:space="preserve">Po przekroczeniu tej daty należy podjąć działania zaradcze, które </w:t>
      </w:r>
      <w:r w:rsidR="004D3274">
        <w:t>zapobiegną przekroczeniu daty punktu ostatecznego.</w:t>
      </w:r>
    </w:p>
    <w:p w14:paraId="139FBF4D" w14:textId="0D47D7F7" w:rsidR="00C505EE" w:rsidRDefault="00CB24DC" w:rsidP="0047646B">
      <w:pPr>
        <w:pStyle w:val="Akapitzlist"/>
        <w:ind w:left="709"/>
      </w:pPr>
      <w:r w:rsidRPr="007A55F2">
        <w:rPr>
          <w:b/>
          <w:bCs/>
        </w:rPr>
        <w:t>Data punktu ostatecznego</w:t>
      </w:r>
      <w:r>
        <w:t xml:space="preserve"> (dla kamienia milowego) </w:t>
      </w:r>
      <w:r w:rsidR="00C505EE">
        <w:t>–</w:t>
      </w:r>
      <w:r>
        <w:t xml:space="preserve"> </w:t>
      </w:r>
      <w:r w:rsidR="007A55F2">
        <w:t>wskaż datę (RRRR-MM-DD), której przekroczenie będzie oznaczać nie tylko zagrożenie dla realizacji tego kamienia, ale może być także zagrożeniem dla realizacji pozostałych kamieni milowych czy dla realizacji całego projektu w pierwotnym zakresie i/lub pierwotnym terminie.</w:t>
      </w:r>
      <w:r w:rsidR="007A55F2">
        <w:br/>
        <w:t>Data punktu ostatecznego powinna być wcześniejsza niż planowana data zakończenia dla zadania,</w:t>
      </w:r>
      <w:r w:rsidR="007A55F2" w:rsidRPr="007A55F2">
        <w:t xml:space="preserve"> </w:t>
      </w:r>
      <w:r w:rsidR="007A55F2">
        <w:t>w ramach którego zaplanowałeś dany kamień milowy.</w:t>
      </w:r>
    </w:p>
    <w:p w14:paraId="3B8673AE" w14:textId="5C442DA0" w:rsidR="007A55F2" w:rsidRPr="00B27A32" w:rsidRDefault="007A55F2" w:rsidP="0047646B">
      <w:pPr>
        <w:pStyle w:val="Akapitzlist"/>
        <w:numPr>
          <w:ilvl w:val="0"/>
          <w:numId w:val="0"/>
        </w:numPr>
        <w:ind w:left="709"/>
        <w:rPr>
          <w:b/>
          <w:bCs/>
          <w:color w:val="FF0000"/>
        </w:rPr>
      </w:pPr>
      <w:r w:rsidRPr="00B27A32">
        <w:rPr>
          <w:b/>
          <w:bCs/>
          <w:color w:val="FF0000"/>
        </w:rPr>
        <w:t>UWAGA!</w:t>
      </w:r>
    </w:p>
    <w:p w14:paraId="0B2030AD" w14:textId="6F29ED09" w:rsidR="007A55F2" w:rsidRDefault="007A55F2" w:rsidP="0047646B">
      <w:pPr>
        <w:pStyle w:val="Akapitzlist"/>
        <w:numPr>
          <w:ilvl w:val="0"/>
          <w:numId w:val="0"/>
        </w:numPr>
        <w:ind w:left="709"/>
      </w:pPr>
      <w:r>
        <w:lastRenderedPageBreak/>
        <w:t xml:space="preserve">Przy planowaniu poszczególnych dat dla kamieni milowych, zwróć uwagę na to </w:t>
      </w:r>
      <w:r w:rsidR="004F743A">
        <w:t xml:space="preserve">żeby </w:t>
      </w:r>
      <w:r>
        <w:t>planowan</w:t>
      </w:r>
      <w:r w:rsidR="00F53FF4">
        <w:t>ej</w:t>
      </w:r>
      <w:r>
        <w:t xml:space="preserve"> dat</w:t>
      </w:r>
      <w:r w:rsidR="00F53FF4">
        <w:t>y</w:t>
      </w:r>
      <w:r>
        <w:t xml:space="preserve"> zakończenia i dat</w:t>
      </w:r>
      <w:r w:rsidR="00F53FF4">
        <w:t>y</w:t>
      </w:r>
      <w:r>
        <w:t xml:space="preserve"> punktu ostatecznego nie wyznaczać w tym samym dniu. </w:t>
      </w:r>
      <w:r w:rsidR="00F53FF4">
        <w:br/>
      </w:r>
      <w:r>
        <w:t xml:space="preserve">Zaplanuj pomiędzy tymi datami odpowiedni horyzont czasowy, </w:t>
      </w:r>
      <w:r w:rsidR="004F743A">
        <w:t>żeby</w:t>
      </w:r>
      <w:r>
        <w:t xml:space="preserve"> dać sobie czas na podjęcie odpowiednich działań niezbędnych do osiągnięcia tego kamienia czy też działań zaradczych w przypadku opóźnień.</w:t>
      </w:r>
    </w:p>
    <w:p w14:paraId="744973D9" w14:textId="77777777" w:rsidR="003F19A1" w:rsidRPr="00B016E4" w:rsidRDefault="003F19A1" w:rsidP="003F19A1">
      <w:pPr>
        <w:pStyle w:val="Nagwek1"/>
        <w:rPr>
          <w:sz w:val="28"/>
          <w:szCs w:val="28"/>
        </w:rPr>
      </w:pPr>
      <w:r w:rsidRPr="00B016E4">
        <w:rPr>
          <w:sz w:val="28"/>
          <w:szCs w:val="28"/>
        </w:rPr>
        <w:t xml:space="preserve">Sekcja – Pomoc publiczna i de </w:t>
      </w:r>
      <w:proofErr w:type="spellStart"/>
      <w:r w:rsidRPr="00B016E4">
        <w:rPr>
          <w:sz w:val="28"/>
          <w:szCs w:val="28"/>
        </w:rPr>
        <w:t>minimis</w:t>
      </w:r>
      <w:proofErr w:type="spellEnd"/>
      <w:r w:rsidRPr="00B016E4">
        <w:rPr>
          <w:sz w:val="28"/>
          <w:szCs w:val="28"/>
        </w:rPr>
        <w:t xml:space="preserve"> </w:t>
      </w:r>
    </w:p>
    <w:p w14:paraId="26761DEB" w14:textId="7183BBB3" w:rsidR="00D74D79" w:rsidRPr="00B016E4" w:rsidRDefault="00D74D79" w:rsidP="00B016E4">
      <w:pPr>
        <w:pStyle w:val="Akapitzlist"/>
        <w:ind w:left="709"/>
      </w:pPr>
      <w:r w:rsidRPr="00B016E4">
        <w:rPr>
          <w:b/>
          <w:bCs/>
        </w:rPr>
        <w:t>Pomoc publiczna</w:t>
      </w:r>
      <w:r>
        <w:t xml:space="preserve"> – pole zablokowane do edycji wypełniane automatycznie.</w:t>
      </w:r>
    </w:p>
    <w:p w14:paraId="40EE4358" w14:textId="54539B35" w:rsidR="003F19A1" w:rsidRDefault="003F19A1" w:rsidP="00B016E4">
      <w:pPr>
        <w:pStyle w:val="Akapitzlist"/>
        <w:ind w:left="709"/>
      </w:pPr>
      <w:r w:rsidRPr="00C420D5">
        <w:rPr>
          <w:b/>
          <w:bCs/>
        </w:rPr>
        <w:t>Pomoc publiczna w projekcie</w:t>
      </w:r>
      <w:r>
        <w:t xml:space="preserve"> – wybierz z dostępnej listy </w:t>
      </w:r>
      <w:r w:rsidRPr="0011433C">
        <w:rPr>
          <w:b/>
          <w:bCs/>
        </w:rPr>
        <w:t>wszystkie rodzaje</w:t>
      </w:r>
      <w:r>
        <w:t xml:space="preserve"> pomocy publicznej, które wystąpią w projekcie.</w:t>
      </w:r>
      <w:r>
        <w:br/>
        <w:t>W jednym projekcie może wystąpić kilka rodzajów pomocy publicznej.</w:t>
      </w:r>
    </w:p>
    <w:p w14:paraId="0F9A5605" w14:textId="77777777" w:rsidR="003F19A1" w:rsidRDefault="003F19A1" w:rsidP="00B016E4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2EE2C97F" w14:textId="77777777" w:rsidR="003F19A1" w:rsidRDefault="003F19A1" w:rsidP="00B016E4">
      <w:pPr>
        <w:pStyle w:val="punktory"/>
        <w:ind w:left="1276"/>
      </w:pPr>
      <w:r w:rsidRPr="0011433C">
        <w:rPr>
          <w:b/>
          <w:bCs/>
        </w:rPr>
        <w:t>„pomoc publiczna”</w:t>
      </w:r>
      <w:r>
        <w:t xml:space="preserve"> – jeśli chociaż dla jednego z podmiotów uczestniczących w realizacji projektu, uzyskane dofinansowanie stanowi pomoc publiczną,</w:t>
      </w:r>
    </w:p>
    <w:p w14:paraId="4D58D225" w14:textId="77777777" w:rsidR="003F19A1" w:rsidRDefault="003F19A1" w:rsidP="00B016E4">
      <w:pPr>
        <w:pStyle w:val="punktory"/>
        <w:ind w:left="1276"/>
      </w:pPr>
      <w:r>
        <w:rPr>
          <w:b/>
          <w:bCs/>
        </w:rPr>
        <w:t xml:space="preserve">„pomoc de </w:t>
      </w:r>
      <w:proofErr w:type="spellStart"/>
      <w:r>
        <w:rPr>
          <w:b/>
          <w:bCs/>
        </w:rPr>
        <w:t>minimis</w:t>
      </w:r>
      <w:proofErr w:type="spellEnd"/>
      <w:r>
        <w:rPr>
          <w:b/>
          <w:bCs/>
        </w:rPr>
        <w:t xml:space="preserve">” </w:t>
      </w:r>
      <w:r w:rsidRPr="0011433C">
        <w:t>-</w:t>
      </w:r>
      <w:r>
        <w:t xml:space="preserve"> jeśli chociaż dla jednego z podmiotów uczestniczących w realizacji projektu, uzyskane dofinansowanie stanowi pomoc de </w:t>
      </w:r>
      <w:proofErr w:type="spellStart"/>
      <w:r>
        <w:t>minimis</w:t>
      </w:r>
      <w:proofErr w:type="spellEnd"/>
      <w:r>
        <w:t>,</w:t>
      </w:r>
    </w:p>
    <w:p w14:paraId="6382BA71" w14:textId="77777777" w:rsidR="003F19A1" w:rsidRDefault="003F19A1" w:rsidP="00B016E4">
      <w:pPr>
        <w:pStyle w:val="punktory"/>
        <w:ind w:left="1276"/>
      </w:pPr>
      <w:r>
        <w:rPr>
          <w:b/>
          <w:bCs/>
        </w:rPr>
        <w:t xml:space="preserve">„bez pomocy publicznej/pomocy de </w:t>
      </w:r>
      <w:proofErr w:type="spellStart"/>
      <w:r>
        <w:rPr>
          <w:b/>
          <w:bCs/>
        </w:rPr>
        <w:t>minimis</w:t>
      </w:r>
      <w:proofErr w:type="spellEnd"/>
      <w:r>
        <w:rPr>
          <w:b/>
          <w:bCs/>
        </w:rPr>
        <w:t xml:space="preserve">” </w:t>
      </w:r>
      <w:r w:rsidRPr="0011433C">
        <w:t>-</w:t>
      </w:r>
      <w:r>
        <w:t xml:space="preserve"> jeśli chociaż dla jednego z podmiotów uczestniczących w realizacji projektu, uzyskane dofinansowanie nie stanowi pomocy publicznej lub pomocy de </w:t>
      </w:r>
      <w:proofErr w:type="spellStart"/>
      <w:r>
        <w:t>minimis</w:t>
      </w:r>
      <w:proofErr w:type="spellEnd"/>
      <w:r>
        <w:t>,</w:t>
      </w:r>
    </w:p>
    <w:p w14:paraId="29377B8F" w14:textId="77777777" w:rsidR="003F19A1" w:rsidRDefault="003F19A1" w:rsidP="003F19A1">
      <w:pPr>
        <w:pStyle w:val="Akapitzlist"/>
        <w:numPr>
          <w:ilvl w:val="0"/>
          <w:numId w:val="0"/>
        </w:numPr>
        <w:ind w:left="924"/>
      </w:pPr>
      <w:r>
        <w:t>Przykład:</w:t>
      </w:r>
      <w:r>
        <w:br/>
        <w:t xml:space="preserve">Projekt realizują dwa podmioty (Beneficjent i jeden Realizator). </w:t>
      </w:r>
      <w:r>
        <w:br/>
        <w:t>Dla Beneficjenta uzyskane dofinansowanie nie stanowi pomocy publicznej ale dla Realizatora jest to pomoc publiczna.</w:t>
      </w:r>
      <w:r>
        <w:br/>
        <w:t xml:space="preserve">W takiej sytuacji wybierz w tym polu dwa rodzaje pomocy: „bez pomocy publicznej/pomocy de </w:t>
      </w:r>
      <w:proofErr w:type="spellStart"/>
      <w:r>
        <w:t>minimis</w:t>
      </w:r>
      <w:proofErr w:type="spellEnd"/>
      <w:r>
        <w:t>” i „pomoc publiczna”.</w:t>
      </w:r>
    </w:p>
    <w:p w14:paraId="508BF61D" w14:textId="77777777" w:rsidR="003F19A1" w:rsidRDefault="003F19A1" w:rsidP="00B016E4">
      <w:pPr>
        <w:pStyle w:val="Akapitzlist"/>
        <w:ind w:left="709"/>
      </w:pPr>
      <w:r w:rsidRPr="001102C3">
        <w:rPr>
          <w:b/>
          <w:bCs/>
        </w:rPr>
        <w:t>Uzasadnienie</w:t>
      </w:r>
      <w:r>
        <w:t xml:space="preserve"> (limit 12 000 znaków) – przedstaw uzasadnienie dla występowania w projekcie pomocy publicznej (odrębnie dla każdego typu pomocy, który </w:t>
      </w:r>
      <w:r>
        <w:lastRenderedPageBreak/>
        <w:t xml:space="preserve">zidentyfikujesz w projekcie). </w:t>
      </w:r>
      <w:r>
        <w:br/>
        <w:t xml:space="preserve">Jeśli wskażesz na brak występowania pomocy publicznej/pomocy de </w:t>
      </w:r>
      <w:proofErr w:type="spellStart"/>
      <w:r>
        <w:t>minimis</w:t>
      </w:r>
      <w:proofErr w:type="spellEnd"/>
      <w:r>
        <w:t>, także to uzasadnij.</w:t>
      </w:r>
    </w:p>
    <w:p w14:paraId="246D9638" w14:textId="77777777" w:rsidR="003F19A1" w:rsidRPr="00380008" w:rsidRDefault="003F19A1" w:rsidP="003F19A1">
      <w:pPr>
        <w:rPr>
          <w:b/>
          <w:bCs/>
        </w:rPr>
      </w:pPr>
      <w:r w:rsidRPr="00380008">
        <w:rPr>
          <w:b/>
          <w:bCs/>
        </w:rPr>
        <w:t>Schemat pomocy</w:t>
      </w:r>
    </w:p>
    <w:p w14:paraId="1B28BA76" w14:textId="77777777" w:rsidR="003F19A1" w:rsidRDefault="003F19A1" w:rsidP="0095703F">
      <w:pPr>
        <w:pStyle w:val="Akapitzlist"/>
        <w:ind w:left="709"/>
      </w:pPr>
      <w:r>
        <w:t xml:space="preserve">Schemat pomocy - wybierz z dostępnej listy </w:t>
      </w:r>
      <w:r w:rsidRPr="0011433C">
        <w:rPr>
          <w:b/>
          <w:bCs/>
        </w:rPr>
        <w:t xml:space="preserve">wszystkie </w:t>
      </w:r>
      <w:r>
        <w:rPr>
          <w:b/>
          <w:bCs/>
        </w:rPr>
        <w:t>schematy</w:t>
      </w:r>
      <w:r>
        <w:t xml:space="preserve"> pomocy publicznej, które wystąpią w projekcie.</w:t>
      </w:r>
      <w:r>
        <w:br/>
        <w:t>W jednym projekcie może wystąpić kilka schematów pomocy publicznej.</w:t>
      </w:r>
    </w:p>
    <w:p w14:paraId="04860BB9" w14:textId="77777777" w:rsidR="003F19A1" w:rsidRDefault="003F19A1" w:rsidP="0095703F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257C7D4B" w14:textId="77777777" w:rsidR="003F19A1" w:rsidRDefault="003F19A1" w:rsidP="0095703F">
      <w:pPr>
        <w:pStyle w:val="punktory"/>
        <w:ind w:left="1418"/>
      </w:pPr>
      <w:r w:rsidRPr="0011433C">
        <w:rPr>
          <w:b/>
          <w:bCs/>
        </w:rPr>
        <w:t xml:space="preserve">„pomoc </w:t>
      </w:r>
      <w:r w:rsidRPr="0012746A">
        <w:rPr>
          <w:b/>
          <w:bCs/>
        </w:rPr>
        <w:t>operacyjna na kulturę i zachowanie dziedzictwa kulturowego na podstawie Rozporządzenia Ministra</w:t>
      </w:r>
      <w:r w:rsidRPr="0011433C">
        <w:rPr>
          <w:b/>
          <w:bCs/>
        </w:rPr>
        <w:t>”</w:t>
      </w:r>
      <w:r>
        <w:t xml:space="preserve"> – jeśli chociaż dla jednego z podmiotów uczestniczących w realizacji projektu, uzyskane dofinansowanie stanowi pomoc operacyjną,</w:t>
      </w:r>
    </w:p>
    <w:p w14:paraId="33DF6BDB" w14:textId="77777777" w:rsidR="003F19A1" w:rsidRDefault="003F19A1" w:rsidP="0095703F">
      <w:pPr>
        <w:pStyle w:val="punktory"/>
        <w:ind w:left="1418"/>
      </w:pPr>
      <w:r w:rsidRPr="0011433C">
        <w:rPr>
          <w:b/>
          <w:bCs/>
        </w:rPr>
        <w:t xml:space="preserve">„pomoc </w:t>
      </w:r>
      <w:r>
        <w:rPr>
          <w:b/>
          <w:bCs/>
        </w:rPr>
        <w:t>inwestycyjna</w:t>
      </w:r>
      <w:r w:rsidRPr="0012746A">
        <w:rPr>
          <w:b/>
          <w:bCs/>
        </w:rPr>
        <w:t xml:space="preserve"> na kulturę i zachowanie dziedzictwa kulturowego na podstawie Rozporządzenia Ministra</w:t>
      </w:r>
      <w:r w:rsidRPr="0011433C">
        <w:rPr>
          <w:b/>
          <w:bCs/>
        </w:rPr>
        <w:t>”</w:t>
      </w:r>
      <w:r>
        <w:t xml:space="preserve"> – jeśli chociaż dla jednego z podmiotów uczestniczących w realizacji projektu, uzyskane dofinansowanie stanowi pomoc inwestycyjną,</w:t>
      </w:r>
    </w:p>
    <w:p w14:paraId="1D398096" w14:textId="77777777" w:rsidR="003F19A1" w:rsidRDefault="003F19A1" w:rsidP="0095703F">
      <w:pPr>
        <w:pStyle w:val="punktory"/>
        <w:ind w:left="1418"/>
      </w:pPr>
      <w:r w:rsidRPr="0011433C">
        <w:rPr>
          <w:b/>
          <w:bCs/>
        </w:rPr>
        <w:t xml:space="preserve">„pomoc </w:t>
      </w:r>
      <w:r>
        <w:rPr>
          <w:b/>
          <w:bCs/>
        </w:rPr>
        <w:t>na szkolenia</w:t>
      </w:r>
      <w:r w:rsidRPr="0012746A">
        <w:rPr>
          <w:b/>
          <w:bCs/>
        </w:rPr>
        <w:t xml:space="preserve"> na podstawie Rozporządzenia Ministra</w:t>
      </w:r>
      <w:r w:rsidRPr="0011433C">
        <w:rPr>
          <w:b/>
          <w:bCs/>
        </w:rPr>
        <w:t>”</w:t>
      </w:r>
      <w:r>
        <w:t xml:space="preserve"> – jeśli chociaż dla jednego z podmiotów uczestniczących w realizacji projektu, uzyskane dofinansowanie stanowi pomoc na szkolenia,</w:t>
      </w:r>
    </w:p>
    <w:p w14:paraId="4206ADAB" w14:textId="77777777" w:rsidR="003F19A1" w:rsidRDefault="003F19A1" w:rsidP="0095703F">
      <w:pPr>
        <w:pStyle w:val="punktory"/>
        <w:ind w:left="1418"/>
      </w:pPr>
      <w:r w:rsidRPr="0011433C">
        <w:rPr>
          <w:b/>
          <w:bCs/>
        </w:rPr>
        <w:t xml:space="preserve">„pomoc </w:t>
      </w:r>
      <w:r>
        <w:rPr>
          <w:b/>
          <w:bCs/>
        </w:rPr>
        <w:t xml:space="preserve">de </w:t>
      </w:r>
      <w:proofErr w:type="spellStart"/>
      <w:r>
        <w:rPr>
          <w:b/>
          <w:bCs/>
        </w:rPr>
        <w:t>minimis</w:t>
      </w:r>
      <w:proofErr w:type="spellEnd"/>
      <w:r w:rsidRPr="0012746A">
        <w:rPr>
          <w:b/>
          <w:bCs/>
        </w:rPr>
        <w:t xml:space="preserve"> na podstawie Rozporządzenia Ministra</w:t>
      </w:r>
      <w:r w:rsidRPr="0011433C">
        <w:rPr>
          <w:b/>
          <w:bCs/>
        </w:rPr>
        <w:t>”</w:t>
      </w:r>
      <w:r>
        <w:t xml:space="preserve"> – jeśli chociaż dla jednego z podmiotów uczestniczących w realizacji projektu, uzyskane dofinansowanie stanowi pomoc de </w:t>
      </w:r>
      <w:proofErr w:type="spellStart"/>
      <w:r>
        <w:t>minimis</w:t>
      </w:r>
      <w:proofErr w:type="spellEnd"/>
      <w:r>
        <w:t>,</w:t>
      </w:r>
    </w:p>
    <w:p w14:paraId="15415549" w14:textId="77777777" w:rsidR="003F19A1" w:rsidRDefault="003F19A1" w:rsidP="0095703F">
      <w:pPr>
        <w:pStyle w:val="punktory"/>
        <w:ind w:left="1418"/>
      </w:pPr>
      <w:r w:rsidRPr="0011433C">
        <w:rPr>
          <w:b/>
          <w:bCs/>
        </w:rPr>
        <w:t>„</w:t>
      </w:r>
      <w:r>
        <w:rPr>
          <w:b/>
          <w:bCs/>
        </w:rPr>
        <w:t>nie dotyczy</w:t>
      </w:r>
      <w:r w:rsidRPr="0011433C">
        <w:rPr>
          <w:b/>
          <w:bCs/>
        </w:rPr>
        <w:t>”</w:t>
      </w:r>
      <w:r>
        <w:t xml:space="preserve"> – jeśli chociaż dla jednego z podmiotów uczestniczących w realizacji projektu, uzyskane dofinansowanie nie jest pomocą publiczną,</w:t>
      </w:r>
    </w:p>
    <w:p w14:paraId="4E6F20A2" w14:textId="77777777" w:rsidR="003F19A1" w:rsidRPr="00B27A32" w:rsidRDefault="003F19A1" w:rsidP="00F25177">
      <w:pPr>
        <w:pStyle w:val="Akapitzlist"/>
        <w:numPr>
          <w:ilvl w:val="0"/>
          <w:numId w:val="0"/>
        </w:numPr>
        <w:ind w:left="709"/>
        <w:rPr>
          <w:b/>
          <w:bCs/>
          <w:color w:val="FF0000"/>
        </w:rPr>
      </w:pPr>
      <w:r w:rsidRPr="00B27A32">
        <w:rPr>
          <w:b/>
          <w:bCs/>
          <w:color w:val="FF0000"/>
        </w:rPr>
        <w:t>PAMIĘTAJ!</w:t>
      </w:r>
    </w:p>
    <w:p w14:paraId="1843C0B1" w14:textId="77777777" w:rsidR="003F19A1" w:rsidRDefault="003F19A1" w:rsidP="00F25177">
      <w:pPr>
        <w:pStyle w:val="Akapitzlist"/>
        <w:numPr>
          <w:ilvl w:val="0"/>
          <w:numId w:val="0"/>
        </w:numPr>
        <w:ind w:left="709"/>
        <w:rPr>
          <w:b/>
          <w:bCs/>
        </w:rPr>
      </w:pPr>
      <w:r>
        <w:t>Dany schemat pomocy powiązany jest z rodzajem/rodzajami pomocy publicznej, którą wskazałeś w polu „</w:t>
      </w:r>
      <w:r w:rsidRPr="00C420D5">
        <w:rPr>
          <w:b/>
          <w:bCs/>
        </w:rPr>
        <w:t>Pomoc publiczna w projekcie</w:t>
      </w:r>
      <w:r>
        <w:rPr>
          <w:b/>
          <w:bCs/>
        </w:rPr>
        <w:t>”.</w:t>
      </w:r>
    </w:p>
    <w:p w14:paraId="7A4417F8" w14:textId="77777777" w:rsidR="003F19A1" w:rsidRDefault="003F19A1" w:rsidP="00F25177">
      <w:pPr>
        <w:pStyle w:val="Akapitzlist"/>
        <w:numPr>
          <w:ilvl w:val="0"/>
          <w:numId w:val="0"/>
        </w:numPr>
        <w:ind w:left="709"/>
      </w:pPr>
      <w:r w:rsidRPr="00B1259C">
        <w:lastRenderedPageBreak/>
        <w:t>Jeśli wybrałeś</w:t>
      </w:r>
      <w:r>
        <w:t xml:space="preserve"> „pomoc publiczna” to możesz wybrać schematy:</w:t>
      </w:r>
    </w:p>
    <w:p w14:paraId="215884D9" w14:textId="77777777" w:rsidR="003F19A1" w:rsidRDefault="003F19A1" w:rsidP="0031258C">
      <w:pPr>
        <w:pStyle w:val="punktory"/>
        <w:ind w:left="1418"/>
      </w:pPr>
      <w:r w:rsidRPr="00B1259C">
        <w:t>pomoc operacyjna na kulturę i zachowanie dziedzictwa kulturowego na podstawie Rozporządzenia Ministra</w:t>
      </w:r>
      <w:r>
        <w:t xml:space="preserve"> i/lub</w:t>
      </w:r>
    </w:p>
    <w:p w14:paraId="5BED4721" w14:textId="77777777" w:rsidR="003F19A1" w:rsidRDefault="003F19A1" w:rsidP="0031258C">
      <w:pPr>
        <w:pStyle w:val="punktory"/>
        <w:ind w:left="1418"/>
      </w:pPr>
      <w:r w:rsidRPr="00B1259C">
        <w:t>pomoc inwestycyjna na kulturę i zachowanie dziedzictwa kulturowego na podstawie Rozporządzenia Ministra</w:t>
      </w:r>
      <w:r>
        <w:t xml:space="preserve"> i/lub</w:t>
      </w:r>
    </w:p>
    <w:p w14:paraId="38CEB613" w14:textId="77777777" w:rsidR="003F19A1" w:rsidRDefault="003F19A1" w:rsidP="0031258C">
      <w:pPr>
        <w:pStyle w:val="punktory"/>
        <w:ind w:left="1418"/>
      </w:pPr>
      <w:r w:rsidRPr="00B1259C">
        <w:t>pomoc na szkolenia na podstawie Rozporządzenia Ministra</w:t>
      </w:r>
      <w:r>
        <w:t>.</w:t>
      </w:r>
    </w:p>
    <w:p w14:paraId="6D2BBEC2" w14:textId="77777777" w:rsidR="003F19A1" w:rsidRDefault="003F19A1" w:rsidP="0031258C">
      <w:pPr>
        <w:pStyle w:val="punktory"/>
        <w:numPr>
          <w:ilvl w:val="0"/>
          <w:numId w:val="0"/>
        </w:numPr>
        <w:ind w:left="1418"/>
      </w:pPr>
      <w:r>
        <w:t>W jednym projekcie może wystąpić jeden schemat związany z pomocą publiczną, dwa lub wszystkie trzy schematy związane z tym rodzajem pomocy. Zależy to od rodzaju kosztów, które planujesz ponieść w projekcie. Wybierz wszystkie, które wystąpią w Twoim projekcie.</w:t>
      </w:r>
    </w:p>
    <w:p w14:paraId="4241F9BC" w14:textId="77777777" w:rsidR="003F19A1" w:rsidRDefault="003F19A1" w:rsidP="003F19A1">
      <w:pPr>
        <w:pStyle w:val="Akapitzlist"/>
        <w:numPr>
          <w:ilvl w:val="0"/>
          <w:numId w:val="0"/>
        </w:numPr>
        <w:ind w:left="927"/>
      </w:pPr>
      <w:r>
        <w:t xml:space="preserve">Jeśli wybrałeś „pomoc de </w:t>
      </w:r>
      <w:proofErr w:type="spellStart"/>
      <w:r>
        <w:t>minimis</w:t>
      </w:r>
      <w:proofErr w:type="spellEnd"/>
      <w:r>
        <w:t xml:space="preserve">” to wybierz schemat </w:t>
      </w:r>
      <w:r w:rsidRPr="00762B45">
        <w:t xml:space="preserve">„pomoc de </w:t>
      </w:r>
      <w:proofErr w:type="spellStart"/>
      <w:r w:rsidRPr="00762B45">
        <w:t>minimis</w:t>
      </w:r>
      <w:proofErr w:type="spellEnd"/>
      <w:r w:rsidRPr="00762B45">
        <w:t xml:space="preserve"> na podstawie Rozporządzenia Ministra”</w:t>
      </w:r>
      <w:r>
        <w:t>.</w:t>
      </w:r>
    </w:p>
    <w:p w14:paraId="78167271" w14:textId="77777777" w:rsidR="003F19A1" w:rsidRDefault="003F19A1" w:rsidP="003F19A1">
      <w:pPr>
        <w:pStyle w:val="Akapitzlist"/>
        <w:numPr>
          <w:ilvl w:val="0"/>
          <w:numId w:val="0"/>
        </w:numPr>
        <w:ind w:left="924"/>
      </w:pPr>
    </w:p>
    <w:p w14:paraId="10314E64" w14:textId="77777777" w:rsidR="003F19A1" w:rsidRDefault="003F19A1" w:rsidP="003F19A1">
      <w:pPr>
        <w:pStyle w:val="Akapitzlist"/>
        <w:numPr>
          <w:ilvl w:val="0"/>
          <w:numId w:val="0"/>
        </w:numPr>
        <w:ind w:left="927"/>
      </w:pPr>
      <w:r w:rsidRPr="00762B45">
        <w:t xml:space="preserve">Jeśli wybrałeś „bez pomocy publicznej/pomocy de </w:t>
      </w:r>
      <w:proofErr w:type="spellStart"/>
      <w:r w:rsidRPr="00762B45">
        <w:t>minimis</w:t>
      </w:r>
      <w:proofErr w:type="spellEnd"/>
      <w:r w:rsidRPr="00762B45">
        <w:t>” to wybierz schemat „nie dotyczy”.</w:t>
      </w:r>
    </w:p>
    <w:p w14:paraId="4E991730" w14:textId="77777777" w:rsidR="003F19A1" w:rsidRDefault="003F19A1" w:rsidP="003F19A1">
      <w:pPr>
        <w:pStyle w:val="Akapitzlist"/>
        <w:numPr>
          <w:ilvl w:val="0"/>
          <w:numId w:val="0"/>
        </w:numPr>
        <w:ind w:left="924"/>
      </w:pPr>
    </w:p>
    <w:p w14:paraId="621B6381" w14:textId="77777777" w:rsidR="003F19A1" w:rsidRDefault="003F19A1" w:rsidP="003F19A1">
      <w:pPr>
        <w:pStyle w:val="Akapitzlist"/>
        <w:numPr>
          <w:ilvl w:val="0"/>
          <w:numId w:val="0"/>
        </w:numPr>
        <w:ind w:left="924"/>
      </w:pPr>
      <w:r>
        <w:t>Pamiętaj żeby wybrać wszystkie schematy pomocy dla wszystkich rodzajów pomocy jakie wystąpią w Twoim projekcie.</w:t>
      </w:r>
    </w:p>
    <w:p w14:paraId="4F1B1B7C" w14:textId="53D9BCD1" w:rsidR="003F19A1" w:rsidRDefault="007B678D" w:rsidP="003F19A1">
      <w:pPr>
        <w:rPr>
          <w:b/>
          <w:bCs/>
        </w:rPr>
      </w:pPr>
      <w:r>
        <w:rPr>
          <w:b/>
          <w:bCs/>
        </w:rPr>
        <w:t xml:space="preserve">Uzyskana pomoc publiczna/ </w:t>
      </w:r>
      <w:r w:rsidR="003F19A1" w:rsidRPr="00380008">
        <w:rPr>
          <w:b/>
          <w:bCs/>
        </w:rPr>
        <w:t xml:space="preserve">de </w:t>
      </w:r>
      <w:proofErr w:type="spellStart"/>
      <w:r w:rsidR="003F19A1" w:rsidRPr="00380008">
        <w:rPr>
          <w:b/>
          <w:bCs/>
        </w:rPr>
        <w:t>minimis</w:t>
      </w:r>
      <w:proofErr w:type="spellEnd"/>
      <w:r w:rsidR="003F19A1">
        <w:rPr>
          <w:b/>
          <w:bCs/>
        </w:rPr>
        <w:t xml:space="preserve"> </w:t>
      </w:r>
    </w:p>
    <w:p w14:paraId="265D3A34" w14:textId="37B22365" w:rsidR="007B678D" w:rsidRPr="00B016E4" w:rsidRDefault="007B678D" w:rsidP="003F19A1">
      <w:r w:rsidRPr="00B016E4">
        <w:t xml:space="preserve">W tej części uzupełnij dane dotyczące uzyskanej pomocy publicznej/pomocy de </w:t>
      </w:r>
      <w:proofErr w:type="spellStart"/>
      <w:r w:rsidRPr="00B016E4">
        <w:t>minimis</w:t>
      </w:r>
      <w:proofErr w:type="spellEnd"/>
      <w:r w:rsidRPr="00B016E4">
        <w:t xml:space="preserve"> odrębnie dla każdego podmiotu biorącego udział w projekcie.</w:t>
      </w:r>
    </w:p>
    <w:p w14:paraId="4401FB8D" w14:textId="7831F56B" w:rsidR="0079737C" w:rsidRPr="00B016E4" w:rsidRDefault="0079737C" w:rsidP="0095703F">
      <w:pPr>
        <w:pStyle w:val="Akapitzlist"/>
        <w:ind w:left="709"/>
      </w:pPr>
      <w:r w:rsidRPr="007C58BC">
        <w:rPr>
          <w:b/>
          <w:bCs/>
        </w:rPr>
        <w:t>Kwota pomocy publicznej otrzymanej w odniesieniu do tych samych wydatków kwalifikowalnych związanych z projektem, którego dotyczy wniosek (w PLN)</w:t>
      </w:r>
      <w:r>
        <w:t xml:space="preserve"> - wpisz kwotę pomocy publicznej otrzymaną przez Beneficjenta</w:t>
      </w:r>
      <w:r w:rsidR="00863965">
        <w:t>/Realizatora</w:t>
      </w:r>
      <w:r>
        <w:t xml:space="preserve"> (pole występuje jeśli wskazałeś, że w projekcie występuje pomoc publiczna).</w:t>
      </w:r>
      <w:r>
        <w:br/>
        <w:t>Jeśli Beneficjent</w:t>
      </w:r>
      <w:r w:rsidR="00863965">
        <w:t>/Realizator</w:t>
      </w:r>
      <w:r>
        <w:t xml:space="preserve"> nie otrzymał pomocy publicznej wpisz „0,00”.</w:t>
      </w:r>
    </w:p>
    <w:p w14:paraId="5DFA3F02" w14:textId="3AD55D7C" w:rsidR="003F19A1" w:rsidRDefault="003F19A1" w:rsidP="0095703F">
      <w:pPr>
        <w:pStyle w:val="Akapitzlist"/>
        <w:ind w:left="709"/>
      </w:pPr>
      <w:r w:rsidRPr="00AF461A">
        <w:rPr>
          <w:b/>
          <w:bCs/>
        </w:rPr>
        <w:lastRenderedPageBreak/>
        <w:t xml:space="preserve">Kwota pomocy de </w:t>
      </w:r>
      <w:proofErr w:type="spellStart"/>
      <w:r w:rsidRPr="00AF461A">
        <w:rPr>
          <w:b/>
          <w:bCs/>
        </w:rPr>
        <w:t>minimis</w:t>
      </w:r>
      <w:proofErr w:type="spellEnd"/>
      <w:r w:rsidRPr="00AF461A">
        <w:rPr>
          <w:b/>
          <w:bCs/>
        </w:rPr>
        <w:t xml:space="preserve"> otrzymanej w odniesieniu do tych samych wydatków kwalifikowalnych związanych z projektem, którego dotyczy wniosek (w PLN)</w:t>
      </w:r>
      <w:r>
        <w:t xml:space="preserve"> – wpisz kwotę pomocy de </w:t>
      </w:r>
      <w:proofErr w:type="spellStart"/>
      <w:r>
        <w:t>minimis</w:t>
      </w:r>
      <w:proofErr w:type="spellEnd"/>
      <w:r>
        <w:t xml:space="preserve"> otrzymaną przez Beneficjenta</w:t>
      </w:r>
      <w:r w:rsidR="00863965">
        <w:t>/Realizatora</w:t>
      </w:r>
      <w:r>
        <w:t xml:space="preserve"> (pole występuje jeśli wskazałeś, że w projekcie występuje pomoc de </w:t>
      </w:r>
      <w:proofErr w:type="spellStart"/>
      <w:r>
        <w:t>minimis</w:t>
      </w:r>
      <w:proofErr w:type="spellEnd"/>
      <w:r>
        <w:t xml:space="preserve">). </w:t>
      </w:r>
      <w:r>
        <w:br/>
        <w:t>Jeśli Beneficjent</w:t>
      </w:r>
      <w:r w:rsidR="00863965">
        <w:t>/Realizator</w:t>
      </w:r>
      <w:r>
        <w:t xml:space="preserve"> nie otrzymał pomocy de </w:t>
      </w:r>
      <w:proofErr w:type="spellStart"/>
      <w:r>
        <w:t>minimis</w:t>
      </w:r>
      <w:proofErr w:type="spellEnd"/>
      <w:r>
        <w:t xml:space="preserve"> wpisz „0,00”.</w:t>
      </w:r>
    </w:p>
    <w:p w14:paraId="707CEF76" w14:textId="07E5F65C" w:rsidR="003F19A1" w:rsidRDefault="003F19A1" w:rsidP="0095703F">
      <w:pPr>
        <w:pStyle w:val="Akapitzlist"/>
        <w:ind w:left="709"/>
      </w:pPr>
      <w:r w:rsidRPr="006F037E">
        <w:rPr>
          <w:b/>
          <w:bCs/>
        </w:rPr>
        <w:t xml:space="preserve">Łączna kwota brutto pomocy de </w:t>
      </w:r>
      <w:proofErr w:type="spellStart"/>
      <w:r w:rsidRPr="006F037E">
        <w:rPr>
          <w:b/>
          <w:bCs/>
        </w:rPr>
        <w:t>minimis</w:t>
      </w:r>
      <w:proofErr w:type="spellEnd"/>
      <w:r w:rsidRPr="006F037E">
        <w:rPr>
          <w:b/>
          <w:bCs/>
        </w:rPr>
        <w:t xml:space="preserve"> uzyskana w okresie bieżącego roku i dwóch poprzednich lat podatkowych (w EUR)</w:t>
      </w:r>
      <w:r>
        <w:t xml:space="preserve"> - wpisz kwotę pomocy de </w:t>
      </w:r>
      <w:proofErr w:type="spellStart"/>
      <w:r>
        <w:t>minimis</w:t>
      </w:r>
      <w:proofErr w:type="spellEnd"/>
      <w:r>
        <w:t xml:space="preserve"> otrzymaną przez Beneficjenta</w:t>
      </w:r>
      <w:r w:rsidR="00863965">
        <w:t>/Realizatora</w:t>
      </w:r>
      <w:r>
        <w:t xml:space="preserve"> (pole występuje jeśli wskazałeś, że w projekcie występuje pomoc de </w:t>
      </w:r>
      <w:proofErr w:type="spellStart"/>
      <w:r>
        <w:t>minimis</w:t>
      </w:r>
      <w:proofErr w:type="spellEnd"/>
      <w:r>
        <w:t>).</w:t>
      </w:r>
      <w:r>
        <w:br/>
        <w:t>Jeśli Beneficjent</w:t>
      </w:r>
      <w:r w:rsidR="00863965">
        <w:t>/Realizator</w:t>
      </w:r>
      <w:r>
        <w:t xml:space="preserve"> nie otrzymał pomocy de </w:t>
      </w:r>
      <w:proofErr w:type="spellStart"/>
      <w:r>
        <w:t>minimis</w:t>
      </w:r>
      <w:proofErr w:type="spellEnd"/>
      <w:r>
        <w:t xml:space="preserve"> wpisz „0,00”.</w:t>
      </w:r>
    </w:p>
    <w:p w14:paraId="4273C4A6" w14:textId="77777777" w:rsidR="003F19A1" w:rsidRDefault="003F19A1" w:rsidP="0095703F">
      <w:pPr>
        <w:ind w:left="927" w:hanging="360"/>
      </w:pPr>
    </w:p>
    <w:p w14:paraId="4A909CA2" w14:textId="57AE13F3" w:rsidR="00C505EE" w:rsidRPr="0095703F" w:rsidRDefault="00C505EE" w:rsidP="00C505EE">
      <w:pPr>
        <w:pStyle w:val="Nagwek1"/>
        <w:rPr>
          <w:sz w:val="28"/>
          <w:szCs w:val="28"/>
        </w:rPr>
      </w:pPr>
      <w:bookmarkStart w:id="23" w:name="_Toc171924849"/>
      <w:r w:rsidRPr="0095703F">
        <w:rPr>
          <w:sz w:val="28"/>
          <w:szCs w:val="28"/>
        </w:rPr>
        <w:t>Sekcja – Zakres finansowy</w:t>
      </w:r>
      <w:bookmarkEnd w:id="23"/>
    </w:p>
    <w:p w14:paraId="39A31EE5" w14:textId="0E19C6E2" w:rsidR="00A15916" w:rsidRPr="0062590C" w:rsidRDefault="00A15916" w:rsidP="0062590C">
      <w:pPr>
        <w:rPr>
          <w:b/>
          <w:bCs/>
        </w:rPr>
      </w:pPr>
      <w:r w:rsidRPr="0062590C">
        <w:rPr>
          <w:b/>
          <w:bCs/>
        </w:rPr>
        <w:t xml:space="preserve">Wydatki rzeczywiście ponoszone </w:t>
      </w:r>
    </w:p>
    <w:p w14:paraId="26E86810" w14:textId="29FD743D" w:rsidR="00A15916" w:rsidRDefault="00A15916" w:rsidP="00A15916">
      <w:r>
        <w:t>W tej sekcji podajesz informacje dotyczące kosztów bezpośrednich rozliczanych jako wydatki rzeczywiście ponoszone</w:t>
      </w:r>
    </w:p>
    <w:p w14:paraId="63D33EBA" w14:textId="58F02936" w:rsidR="00A15916" w:rsidRDefault="00A15916" w:rsidP="0095703F">
      <w:pPr>
        <w:pStyle w:val="Akapitzlist"/>
        <w:ind w:left="709"/>
      </w:pPr>
      <w:r w:rsidRPr="00943C22">
        <w:rPr>
          <w:b/>
          <w:bCs/>
        </w:rPr>
        <w:t>Lp. kosztu</w:t>
      </w:r>
      <w:r w:rsidR="00943C22">
        <w:t xml:space="preserve"> (pole zablokowane do edycji) – pole wypełniane automatycznie – kolejne numery pozycji w ramach zadań.</w:t>
      </w:r>
    </w:p>
    <w:p w14:paraId="08DE962A" w14:textId="77777777" w:rsidR="008D2BCB" w:rsidRDefault="008D2BCB" w:rsidP="0095703F">
      <w:pPr>
        <w:pStyle w:val="Akapitzlist"/>
        <w:ind w:left="709"/>
      </w:pPr>
      <w:r w:rsidRPr="00782289">
        <w:rPr>
          <w:b/>
          <w:bCs/>
        </w:rPr>
        <w:t>Cena jednostkowa</w:t>
      </w:r>
      <w:r>
        <w:t xml:space="preserve"> – wpisz wartość w PLN. </w:t>
      </w:r>
      <w:r>
        <w:br/>
        <w:t>Ponieważ dana kategoria kosztów powinna być wybrana tylko raz z uwzględnieniem przypadków opisanych w charakterystyce pola „Kategoria kosztu”, w tym polu wpisz sumę wydatków dla danej kategorii w danym wierszu dla danego podmiotu.</w:t>
      </w:r>
    </w:p>
    <w:p w14:paraId="1404084B" w14:textId="5EDDA70B" w:rsidR="008D2BCB" w:rsidRDefault="008D2BCB" w:rsidP="0095703F">
      <w:pPr>
        <w:pStyle w:val="Akapitzlist"/>
        <w:ind w:left="709"/>
      </w:pPr>
      <w:r w:rsidRPr="00B0781C">
        <w:rPr>
          <w:b/>
          <w:bCs/>
        </w:rPr>
        <w:t>Liczba jednostek</w:t>
      </w:r>
      <w:r>
        <w:t xml:space="preserve"> – wpisz „1”.</w:t>
      </w:r>
    </w:p>
    <w:p w14:paraId="27DCDEEC" w14:textId="77777777" w:rsidR="008D2BCB" w:rsidRDefault="008D2BCB" w:rsidP="0095703F">
      <w:pPr>
        <w:pStyle w:val="Akapitzlist"/>
        <w:ind w:left="709"/>
      </w:pPr>
      <w:r w:rsidRPr="00364ABE">
        <w:rPr>
          <w:b/>
          <w:bCs/>
        </w:rPr>
        <w:t>Wydatki ogółem</w:t>
      </w:r>
      <w:r>
        <w:t xml:space="preserve"> (pole zablokowane do edycji) – pole uzupełniane automatycznie na podstawie pozostałych danych finansowych.</w:t>
      </w:r>
    </w:p>
    <w:p w14:paraId="5F60D58E" w14:textId="77777777" w:rsidR="008D2BCB" w:rsidRDefault="008D2BCB" w:rsidP="0095703F">
      <w:pPr>
        <w:pStyle w:val="Akapitzlist"/>
        <w:ind w:left="709"/>
      </w:pPr>
      <w:r w:rsidRPr="00364ABE">
        <w:rPr>
          <w:b/>
          <w:bCs/>
        </w:rPr>
        <w:t>Wydatki kwalifikowalne</w:t>
      </w:r>
      <w:r>
        <w:t xml:space="preserve"> – wpisz kwotę wydatków kwalifikowalnych w PLN dla danej pozycji budżetu.</w:t>
      </w:r>
    </w:p>
    <w:p w14:paraId="20ED8FEA" w14:textId="77777777" w:rsidR="008D2BCB" w:rsidRDefault="008D2BCB" w:rsidP="0095703F">
      <w:pPr>
        <w:pStyle w:val="Akapitzlist"/>
        <w:ind w:left="709"/>
      </w:pPr>
      <w:r w:rsidRPr="00364ABE">
        <w:rPr>
          <w:b/>
          <w:bCs/>
        </w:rPr>
        <w:lastRenderedPageBreak/>
        <w:t>Wydatki niekwalifikowalne</w:t>
      </w:r>
      <w:r>
        <w:t xml:space="preserve"> - wpisz kwotę wydatków kwalifikowalnych w PLN dla danej pozycji budżetu (jeśli dotyczy). Jeśli nie dotyczy wpisz „0,00”.</w:t>
      </w:r>
    </w:p>
    <w:p w14:paraId="54B6C9FD" w14:textId="77777777" w:rsidR="008D2BCB" w:rsidRDefault="008D2BCB" w:rsidP="0095703F">
      <w:pPr>
        <w:pStyle w:val="Akapitzlist"/>
        <w:ind w:left="709"/>
      </w:pPr>
      <w:r w:rsidRPr="003E6003">
        <w:rPr>
          <w:b/>
          <w:bCs/>
        </w:rPr>
        <w:t>Dofinansowanie</w:t>
      </w:r>
      <w:r>
        <w:t xml:space="preserve"> (pole zablokowane do edycji) – pole uzupełniane automatycznie na podstawie pozostałych danych finansowych.</w:t>
      </w:r>
    </w:p>
    <w:p w14:paraId="036FE1C7" w14:textId="77777777" w:rsidR="008D2BCB" w:rsidRDefault="008D2BCB" w:rsidP="0095703F">
      <w:pPr>
        <w:pStyle w:val="Akapitzlist"/>
        <w:ind w:left="709"/>
      </w:pPr>
      <w:r w:rsidRPr="00373045">
        <w:rPr>
          <w:b/>
          <w:bCs/>
        </w:rPr>
        <w:t>Wkład własny</w:t>
      </w:r>
      <w:r>
        <w:t xml:space="preserve"> - wpisz kwotę wkładu własnego w PLN dla danej pozycji budżetu.</w:t>
      </w:r>
    </w:p>
    <w:p w14:paraId="76355439" w14:textId="77777777" w:rsidR="008D2BCB" w:rsidRDefault="008D2BCB" w:rsidP="0095703F">
      <w:pPr>
        <w:pStyle w:val="Akapitzlist"/>
        <w:numPr>
          <w:ilvl w:val="0"/>
          <w:numId w:val="0"/>
        </w:numPr>
        <w:ind w:left="709"/>
      </w:pPr>
      <w:r>
        <w:t>Podmiot ponoszący wydatki (pole dostępne dla projektów partnerskich) – wybierz z dostępnej listy nazwę podmiotu, którego dotyczą koszty w danym wierszu.</w:t>
      </w:r>
      <w:r>
        <w:br/>
      </w:r>
      <w:r w:rsidRPr="00943C22">
        <w:t>Pamiętaj, że będziesz mógł wybrać tylko spośród tych podmiotów, które wcześniej wskazałeś jako podmioty uczestniczące w realizacji danego zadania, którego koszty planujesz.</w:t>
      </w:r>
    </w:p>
    <w:p w14:paraId="76ED131A" w14:textId="77777777" w:rsidR="008D2BCB" w:rsidRPr="00AD7577" w:rsidRDefault="008D2BCB" w:rsidP="0095703F">
      <w:pPr>
        <w:pStyle w:val="Akapitzlist"/>
        <w:numPr>
          <w:ilvl w:val="0"/>
          <w:numId w:val="42"/>
        </w:numPr>
        <w:ind w:left="709"/>
      </w:pPr>
      <w:r w:rsidRPr="00241C26">
        <w:rPr>
          <w:b/>
          <w:bCs/>
        </w:rPr>
        <w:t>Podmiot ponoszący w</w:t>
      </w:r>
      <w:r>
        <w:rPr>
          <w:b/>
          <w:bCs/>
        </w:rPr>
        <w:t>y</w:t>
      </w:r>
      <w:r w:rsidRPr="00241C26">
        <w:rPr>
          <w:b/>
          <w:bCs/>
        </w:rPr>
        <w:t>datek</w:t>
      </w:r>
      <w:r>
        <w:rPr>
          <w:b/>
          <w:bCs/>
        </w:rPr>
        <w:t xml:space="preserve"> (dotyczy projektów partnerskich) </w:t>
      </w:r>
      <w:r w:rsidRPr="00241C26">
        <w:t>– należy wskazać do którego podmiotu jest przypisany dany koszt</w:t>
      </w:r>
      <w:r>
        <w:t>.</w:t>
      </w:r>
    </w:p>
    <w:p w14:paraId="3CF6D0F4" w14:textId="77777777" w:rsidR="008D2BCB" w:rsidRDefault="008D2BCB" w:rsidP="0095703F">
      <w:pPr>
        <w:pStyle w:val="Akapitzlist"/>
        <w:numPr>
          <w:ilvl w:val="0"/>
          <w:numId w:val="0"/>
        </w:numPr>
        <w:ind w:left="709"/>
      </w:pPr>
    </w:p>
    <w:p w14:paraId="2992EEB6" w14:textId="506D2E28" w:rsidR="00A15916" w:rsidRDefault="00A15916" w:rsidP="0095703F">
      <w:pPr>
        <w:pStyle w:val="Akapitzlist"/>
        <w:ind w:left="709"/>
      </w:pPr>
      <w:r w:rsidRPr="0040668F">
        <w:rPr>
          <w:b/>
          <w:bCs/>
        </w:rPr>
        <w:t>Kategoria kosztu</w:t>
      </w:r>
      <w:r w:rsidR="00943C22">
        <w:t xml:space="preserve"> – wybierz kategorię kosztu z dostępnej listy. </w:t>
      </w:r>
      <w:r w:rsidR="00943C22">
        <w:br/>
        <w:t xml:space="preserve">Dana kategoria kosztu powinna być wybrana </w:t>
      </w:r>
      <w:r w:rsidR="00943C22" w:rsidRPr="00943C22">
        <w:rPr>
          <w:b/>
          <w:bCs/>
        </w:rPr>
        <w:t>tylko raz</w:t>
      </w:r>
      <w:r w:rsidR="00943C22">
        <w:t xml:space="preserve"> z uwzględnieniem przypadków opisanych poniżej.</w:t>
      </w:r>
    </w:p>
    <w:p w14:paraId="3D6DE744" w14:textId="39A12CE0" w:rsidR="00943C22" w:rsidRDefault="00943C22" w:rsidP="0095703F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943C22">
        <w:rPr>
          <w:b/>
          <w:bCs/>
        </w:rPr>
        <w:t>Projekty partnerskie</w:t>
      </w:r>
    </w:p>
    <w:p w14:paraId="6D88756C" w14:textId="070B1282" w:rsidR="00943C22" w:rsidRDefault="00943C22" w:rsidP="0095703F">
      <w:pPr>
        <w:pStyle w:val="Akapitzlist"/>
        <w:numPr>
          <w:ilvl w:val="0"/>
          <w:numId w:val="0"/>
        </w:numPr>
        <w:ind w:left="709"/>
      </w:pPr>
      <w:r w:rsidRPr="00943C22">
        <w:t xml:space="preserve">W projektach partnerskich każda kategoria kosztu, powinna być wybrana </w:t>
      </w:r>
      <w:r w:rsidRPr="00943C22">
        <w:rPr>
          <w:b/>
          <w:bCs/>
        </w:rPr>
        <w:t>tylko raz dla danego podmiotu</w:t>
      </w:r>
      <w:r w:rsidRPr="00943C22">
        <w:t>, który uczestniczy w realizacji projektu.</w:t>
      </w:r>
      <w:r w:rsidRPr="00943C22">
        <w:br/>
        <w:t>Pamiętaj, że będziesz mógł wybrać tylko spośród tych podmiotów, które wcześniej wskazałeś jako podmioty uczestniczące w realizacji danego zadania, którego koszty planujesz.</w:t>
      </w:r>
    </w:p>
    <w:p w14:paraId="7F885409" w14:textId="18850C1B" w:rsidR="00E1279E" w:rsidRPr="0040668F" w:rsidRDefault="00E1279E" w:rsidP="0095703F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40668F">
        <w:rPr>
          <w:b/>
          <w:bCs/>
        </w:rPr>
        <w:t>Koszty stanowiące „cross-finacing”</w:t>
      </w:r>
    </w:p>
    <w:p w14:paraId="5BB4075C" w14:textId="077165CB" w:rsidR="00E1279E" w:rsidRDefault="00E1279E" w:rsidP="0095703F">
      <w:pPr>
        <w:pStyle w:val="Akapitzlist"/>
        <w:numPr>
          <w:ilvl w:val="0"/>
          <w:numId w:val="0"/>
        </w:numPr>
        <w:ind w:left="709"/>
      </w:pPr>
      <w:r>
        <w:t xml:space="preserve">W tym naborze limitem „cross-financigu” objęte są koszty związane z realizacją szkoleń. Koszty te wykazywane są </w:t>
      </w:r>
      <w:r w:rsidR="00B206EE">
        <w:t xml:space="preserve">przede wszystkim </w:t>
      </w:r>
      <w:r>
        <w:t xml:space="preserve">w kategorii „Usługi zewnętrzne”. </w:t>
      </w:r>
      <w:r w:rsidR="000951AE">
        <w:br/>
      </w:r>
      <w:r>
        <w:t>Jeśli planujesz wydatki związane ze szkoleniami należy je wykazać w następujący sposób:</w:t>
      </w:r>
    </w:p>
    <w:p w14:paraId="616EB767" w14:textId="562E4D94" w:rsidR="00E1279E" w:rsidRDefault="00E1279E" w:rsidP="00E1279E">
      <w:pPr>
        <w:pStyle w:val="punktory"/>
      </w:pPr>
      <w:r>
        <w:t>tworzysz jeden wiersz</w:t>
      </w:r>
      <w:r w:rsidR="000D5E85">
        <w:t>,</w:t>
      </w:r>
      <w:r>
        <w:t xml:space="preserve"> w którym wybierasz kategorię „Usługi </w:t>
      </w:r>
      <w:r w:rsidR="00B206EE">
        <w:t>z</w:t>
      </w:r>
      <w:r>
        <w:t xml:space="preserve">ewnętrzne” i wykazujesz tu </w:t>
      </w:r>
      <w:r w:rsidR="00DF3246">
        <w:t>sumę</w:t>
      </w:r>
      <w:r>
        <w:t xml:space="preserve"> koszt</w:t>
      </w:r>
      <w:r w:rsidR="00DF3246">
        <w:t>ów</w:t>
      </w:r>
      <w:r>
        <w:t xml:space="preserve"> (odrębnie dla Beneficjenta i każdego Realizatora), </w:t>
      </w:r>
      <w:r w:rsidR="000D5E85">
        <w:t>planow</w:t>
      </w:r>
      <w:r w:rsidR="00DF3246">
        <w:t>aną</w:t>
      </w:r>
      <w:r w:rsidR="000D5E85">
        <w:t xml:space="preserve"> do poniesienia w ramach usług zewnętrznych ale </w:t>
      </w:r>
      <w:r w:rsidR="000D5E85">
        <w:lastRenderedPageBreak/>
        <w:t>bez kosztów szkoleń. W tym wierszu w polu „Nazwa kategorii limitu” nie wybieraj „cross-financing”,</w:t>
      </w:r>
      <w:r w:rsidR="00B206EE">
        <w:t xml:space="preserve"> tylko pozostałe kategorie limitu jeśli dotyczą tych kosztów,</w:t>
      </w:r>
    </w:p>
    <w:p w14:paraId="241C0320" w14:textId="7209874E" w:rsidR="000D5E85" w:rsidRDefault="000D5E85" w:rsidP="000D5E85">
      <w:pPr>
        <w:pStyle w:val="punktory"/>
      </w:pPr>
      <w:r>
        <w:t xml:space="preserve">tworzysz drugi wiersz, w którym wybierasz ponownie kategorię „Usługi </w:t>
      </w:r>
      <w:r w:rsidR="00B206EE">
        <w:t>z</w:t>
      </w:r>
      <w:r>
        <w:t xml:space="preserve">ewnętrzne” i wykazujesz tu </w:t>
      </w:r>
      <w:r w:rsidR="00DF3246">
        <w:t>sumę kosztów</w:t>
      </w:r>
      <w:r>
        <w:t xml:space="preserve"> (odrębnie dla Beneficjenta i każdego Realizatora), planowan</w:t>
      </w:r>
      <w:r w:rsidR="00DF3246">
        <w:t>ą</w:t>
      </w:r>
      <w:r>
        <w:t xml:space="preserve"> do poniesienia na szkolenia. W tym wierszu w polu „Nazwa kategorii limitu” wybierz „cross-financing”</w:t>
      </w:r>
      <w:r w:rsidR="00B206EE">
        <w:t xml:space="preserve"> i pozostałe kategorie limitu jeśli dotyczą tych kosztów</w:t>
      </w:r>
      <w:r w:rsidR="00AA4503">
        <w:t>.</w:t>
      </w:r>
    </w:p>
    <w:p w14:paraId="7AB77F63" w14:textId="20712DD5" w:rsidR="00F57813" w:rsidRPr="00F57813" w:rsidRDefault="00F57813" w:rsidP="00F57813">
      <w:pPr>
        <w:pStyle w:val="Akapitzlist"/>
        <w:numPr>
          <w:ilvl w:val="0"/>
          <w:numId w:val="0"/>
        </w:numPr>
        <w:ind w:left="927"/>
        <w:rPr>
          <w:b/>
          <w:bCs/>
        </w:rPr>
      </w:pPr>
      <w:r w:rsidRPr="00F57813">
        <w:rPr>
          <w:b/>
          <w:bCs/>
        </w:rPr>
        <w:t>Koszty stanowiące pomoc publiczną</w:t>
      </w:r>
      <w:r>
        <w:rPr>
          <w:b/>
          <w:bCs/>
        </w:rPr>
        <w:t>.</w:t>
      </w:r>
    </w:p>
    <w:p w14:paraId="75AA4628" w14:textId="19DF6489" w:rsidR="00F57813" w:rsidRDefault="00F57813" w:rsidP="00F57813">
      <w:pPr>
        <w:pStyle w:val="Akapitzlist"/>
        <w:numPr>
          <w:ilvl w:val="0"/>
          <w:numId w:val="0"/>
        </w:numPr>
        <w:ind w:left="927"/>
      </w:pPr>
      <w:r w:rsidRPr="00F57813">
        <w:t xml:space="preserve">Jeśli w ramach danej kategorii kosztów </w:t>
      </w:r>
      <w:r>
        <w:t xml:space="preserve">(np. „Środki trwałe”) </w:t>
      </w:r>
      <w:r w:rsidRPr="00F57813">
        <w:t xml:space="preserve">dla danego podmiotu planujesz koszty, które będą objęte </w:t>
      </w:r>
      <w:r w:rsidRPr="004E5E5C">
        <w:rPr>
          <w:b/>
          <w:bCs/>
        </w:rPr>
        <w:t>różnymi rodzajami pomocy publicznej</w:t>
      </w:r>
      <w:r w:rsidRPr="00F57813">
        <w:t xml:space="preserve"> </w:t>
      </w:r>
      <w:r w:rsidR="00DF3246">
        <w:t xml:space="preserve">(np. pomoc publiczna i pomoc de minimis) </w:t>
      </w:r>
      <w:r w:rsidRPr="00F57813">
        <w:t>to</w:t>
      </w:r>
      <w:r>
        <w:t>:</w:t>
      </w:r>
    </w:p>
    <w:p w14:paraId="5BA2618F" w14:textId="373B3260" w:rsidR="00DF3246" w:rsidRDefault="00DF3246" w:rsidP="00DF3246">
      <w:pPr>
        <w:pStyle w:val="punktory"/>
      </w:pPr>
      <w:r>
        <w:t>tworzysz jeden wiersz, w którym wybierasz kategorię „Środki trwałe” i wykazujesz tu sumę kosztów (odrębnie dla Beneficjenta i każdego Realizatora), planowaną do poniesienia w ramach środków trwałych, które będą objęte pomocą publiczną,</w:t>
      </w:r>
    </w:p>
    <w:p w14:paraId="58F3A99F" w14:textId="3901D588" w:rsidR="00DF3246" w:rsidRDefault="00DF3246" w:rsidP="00A42964">
      <w:pPr>
        <w:pStyle w:val="punktory"/>
      </w:pPr>
      <w:r>
        <w:t xml:space="preserve">tworzysz drugi wiersz, w którym wybierasz ponownie kategorię „Środki trwałe” i wykazujesz tu sumę kosztów (odrębnie dla Beneficjenta i każdego Realizatora), planowaną do poniesienia w ramach środków trwałych, które będą objęte pomocą de minimis. </w:t>
      </w:r>
    </w:p>
    <w:p w14:paraId="208651AA" w14:textId="473F66D7" w:rsidR="00957E82" w:rsidRDefault="00957E82" w:rsidP="009906F7">
      <w:pPr>
        <w:pStyle w:val="Akapitzlist"/>
        <w:numPr>
          <w:ilvl w:val="0"/>
          <w:numId w:val="0"/>
        </w:numPr>
        <w:ind w:left="709"/>
        <w:rPr>
          <w:b/>
          <w:bCs/>
        </w:rPr>
      </w:pPr>
      <w:r w:rsidRPr="00957E82">
        <w:rPr>
          <w:b/>
          <w:bCs/>
        </w:rPr>
        <w:t>Rezerwa na nieprzewidziane wydatki</w:t>
      </w:r>
    </w:p>
    <w:p w14:paraId="49AE8A02" w14:textId="276D4E30" w:rsidR="00957E82" w:rsidRDefault="00957E82" w:rsidP="009906F7">
      <w:pPr>
        <w:pStyle w:val="Akapitzlist"/>
        <w:numPr>
          <w:ilvl w:val="0"/>
          <w:numId w:val="0"/>
        </w:numPr>
        <w:ind w:left="709"/>
        <w:rPr>
          <w:sz w:val="23"/>
          <w:szCs w:val="23"/>
        </w:rPr>
      </w:pPr>
      <w:r w:rsidRPr="00957E82">
        <w:t xml:space="preserve">Możesz uwzględnić w budżecie rezerwę na nieprzewidziane wydatki w części inwestycyjnej. Wartość tej rezerwy nie może przekraczać </w:t>
      </w:r>
      <w:r w:rsidRPr="00957E82">
        <w:rPr>
          <w:b/>
          <w:bCs/>
        </w:rPr>
        <w:t>10%</w:t>
      </w:r>
      <w:r w:rsidRPr="00957E82">
        <w:t xml:space="preserve"> wydatków kwalifikowalnych kategorii, </w:t>
      </w:r>
      <w:r>
        <w:t xml:space="preserve">w </w:t>
      </w:r>
      <w:r w:rsidRPr="00957E82">
        <w:t>której planujesz rezerwę, bez tej rezerwy.</w:t>
      </w:r>
      <w:r w:rsidRPr="00957E82">
        <w:br/>
      </w:r>
      <w:r>
        <w:rPr>
          <w:sz w:val="23"/>
          <w:szCs w:val="23"/>
        </w:rPr>
        <w:t>Rezerwę musisz przyporządkować do jednej z następujących kategorii: środki trwałe</w:t>
      </w:r>
      <w:r w:rsidR="004B6879">
        <w:rPr>
          <w:sz w:val="23"/>
          <w:szCs w:val="23"/>
        </w:rPr>
        <w:t>,</w:t>
      </w:r>
      <w:r>
        <w:rPr>
          <w:sz w:val="23"/>
          <w:szCs w:val="23"/>
        </w:rPr>
        <w:t xml:space="preserve"> wartości niematerialne i prawne, usługi zewnętrzne, dostawy (inne niż środki trwałe), nieruchomości oraz roboty budowlane. </w:t>
      </w:r>
      <w:r>
        <w:rPr>
          <w:sz w:val="23"/>
          <w:szCs w:val="23"/>
        </w:rPr>
        <w:br/>
        <w:t xml:space="preserve">Podstawą wyliczenia kwoty rezerwy są wydatki wykazane w danym zadaniu w jednej z </w:t>
      </w:r>
      <w:r>
        <w:rPr>
          <w:sz w:val="23"/>
          <w:szCs w:val="23"/>
        </w:rPr>
        <w:lastRenderedPageBreak/>
        <w:t xml:space="preserve">wyżej wskazanych kategorii. </w:t>
      </w:r>
      <w:r w:rsidR="004B6879">
        <w:rPr>
          <w:sz w:val="23"/>
          <w:szCs w:val="23"/>
        </w:rPr>
        <w:br/>
        <w:t>Jeśli chcesz zaplanować rezerwę np. dla kategorii „Środki trwałe/Dostawy” to w budżecie utwórz odrębny wiersz z tą kategorią i w polu „Nazwa kosztu” wpisz „Rezerwa na nieprzewidziane wydatki”, uzupełnij pozostałe pola zgodnie z Instrukcją.</w:t>
      </w:r>
    </w:p>
    <w:p w14:paraId="43220135" w14:textId="593E9F42" w:rsidR="004B6879" w:rsidRDefault="004B6879" w:rsidP="009906F7">
      <w:pPr>
        <w:pStyle w:val="Akapitzlist"/>
        <w:numPr>
          <w:ilvl w:val="0"/>
          <w:numId w:val="0"/>
        </w:numPr>
        <w:ind w:left="709"/>
        <w:rPr>
          <w:sz w:val="23"/>
          <w:szCs w:val="23"/>
        </w:rPr>
      </w:pPr>
      <w:r w:rsidRPr="00B27A32">
        <w:rPr>
          <w:b/>
          <w:bCs/>
          <w:color w:val="FF0000"/>
          <w:sz w:val="23"/>
          <w:szCs w:val="23"/>
        </w:rPr>
        <w:t>PAMIĘTAJ</w:t>
      </w:r>
      <w:r w:rsidRPr="00B27A32">
        <w:rPr>
          <w:color w:val="FF0000"/>
          <w:sz w:val="23"/>
          <w:szCs w:val="23"/>
        </w:rPr>
        <w:t>,</w:t>
      </w:r>
      <w:r>
        <w:rPr>
          <w:sz w:val="23"/>
          <w:szCs w:val="23"/>
        </w:rPr>
        <w:t xml:space="preserve"> żeby uzasadnić konieczność utworzenia rezerwy. </w:t>
      </w:r>
      <w:r w:rsidR="00EA79C5">
        <w:rPr>
          <w:sz w:val="23"/>
          <w:szCs w:val="23"/>
        </w:rPr>
        <w:br/>
      </w:r>
      <w:r>
        <w:rPr>
          <w:sz w:val="23"/>
          <w:szCs w:val="23"/>
        </w:rPr>
        <w:t>Uzasadnienie rezerwy dodaj do uzasadnienia wydatków dla tej kategorii, w której zaplanowałeś rezerwę.</w:t>
      </w:r>
      <w:r>
        <w:rPr>
          <w:sz w:val="23"/>
          <w:szCs w:val="23"/>
        </w:rPr>
        <w:br/>
        <w:t xml:space="preserve">Szczegóły dotyczące kwalifikowalności wydatków z rezerwy zostały opisane w </w:t>
      </w:r>
      <w:r w:rsidRPr="005811ED">
        <w:rPr>
          <w:rFonts w:cstheme="minorHAnsi"/>
          <w:color w:val="000000" w:themeColor="text1"/>
        </w:rPr>
        <w:t>„Katalogu wydatków kwalifikowalnych II priorytetu programu Fundusze Europejskie na Rozwój Cyfrowy 2021-2027”</w:t>
      </w:r>
      <w:r>
        <w:rPr>
          <w:sz w:val="23"/>
          <w:szCs w:val="23"/>
        </w:rPr>
        <w:t xml:space="preserve"> </w:t>
      </w:r>
    </w:p>
    <w:p w14:paraId="0563969F" w14:textId="77777777" w:rsidR="008D2BCB" w:rsidRDefault="008D2BCB" w:rsidP="009906F7">
      <w:pPr>
        <w:pStyle w:val="Akapitzlist"/>
        <w:ind w:left="709"/>
      </w:pPr>
      <w:r w:rsidRPr="00DF3246">
        <w:rPr>
          <w:b/>
          <w:bCs/>
        </w:rPr>
        <w:t>Nazwa kosztu w ramach danej kategorii</w:t>
      </w:r>
      <w:r>
        <w:t xml:space="preserve"> (limit 250 znaków) - wpisz nazwę kosztu. Nazwa kosztu musi być unikalna dla każdego z Realizatorów i w ramach zadania tzn. danej nazwy kosztu możesz użyć tylko raz.</w:t>
      </w:r>
    </w:p>
    <w:p w14:paraId="5895F20E" w14:textId="77777777" w:rsidR="008D2BCB" w:rsidRDefault="008D2BCB" w:rsidP="009906F7">
      <w:pPr>
        <w:pStyle w:val="Akapitzlist"/>
        <w:ind w:left="709"/>
      </w:pPr>
      <w:r w:rsidRPr="003F1478">
        <w:rPr>
          <w:b/>
          <w:bCs/>
        </w:rPr>
        <w:t>Pomoc publiczna w projekcie</w:t>
      </w:r>
      <w:r>
        <w:t xml:space="preserve"> – wybierz z listy rodzaj pomocy publicznej dla danego kosztu i dla danego podmiotu, który ten koszt będzie ponosił w projekcie.</w:t>
      </w:r>
    </w:p>
    <w:p w14:paraId="557BDC18" w14:textId="77777777" w:rsidR="008D2BCB" w:rsidRDefault="008D2BCB" w:rsidP="009906F7">
      <w:pPr>
        <w:pStyle w:val="Akapitzlist"/>
        <w:ind w:left="709"/>
      </w:pPr>
      <w:r w:rsidRPr="007E0CA4">
        <w:rPr>
          <w:b/>
          <w:bCs/>
        </w:rPr>
        <w:t>Nazwa kategorii limitu</w:t>
      </w:r>
      <w:r>
        <w:t xml:space="preserve"> – wybierz z dostępnej listy wszystkie kategorie limitu (może być więcej niż jedna), która dotyczy danego kosztu.</w:t>
      </w:r>
    </w:p>
    <w:p w14:paraId="0BB7774A" w14:textId="77777777" w:rsidR="008D2BCB" w:rsidRDefault="008D2BCB" w:rsidP="009906F7">
      <w:pPr>
        <w:pStyle w:val="Akapitzlist"/>
        <w:numPr>
          <w:ilvl w:val="0"/>
          <w:numId w:val="0"/>
        </w:numPr>
        <w:ind w:left="709"/>
      </w:pPr>
      <w:r>
        <w:t>Wybierz:</w:t>
      </w:r>
    </w:p>
    <w:p w14:paraId="1867FAF2" w14:textId="77777777" w:rsidR="008D2BCB" w:rsidRDefault="008D2BCB" w:rsidP="009906F7">
      <w:pPr>
        <w:pStyle w:val="punktory"/>
        <w:ind w:left="1276"/>
      </w:pPr>
      <w:r w:rsidRPr="007E0CA4">
        <w:rPr>
          <w:b/>
          <w:bCs/>
        </w:rPr>
        <w:t>„cross-</w:t>
      </w:r>
      <w:proofErr w:type="spellStart"/>
      <w:r w:rsidRPr="007E0CA4">
        <w:rPr>
          <w:b/>
          <w:bCs/>
        </w:rPr>
        <w:t>financing</w:t>
      </w:r>
      <w:proofErr w:type="spellEnd"/>
      <w:r w:rsidRPr="007E0CA4">
        <w:rPr>
          <w:b/>
          <w:bCs/>
        </w:rPr>
        <w:t>”</w:t>
      </w:r>
      <w:r>
        <w:t xml:space="preserve"> – dla kosztów objętych tym limitem. W kosztach bezpośrednich w tym naborze są to wszystkie koszty dotyczące szkoleń. Szczegóły dotyczące kosztów kwalifikowalnych w ramach cross – </w:t>
      </w:r>
      <w:proofErr w:type="spellStart"/>
      <w:r>
        <w:t>financingu</w:t>
      </w:r>
      <w:proofErr w:type="spellEnd"/>
      <w:r>
        <w:t xml:space="preserve"> zostały sprecyzowane w </w:t>
      </w:r>
      <w:r w:rsidRPr="005811ED">
        <w:rPr>
          <w:rFonts w:cstheme="minorHAnsi"/>
          <w:color w:val="000000" w:themeColor="text1"/>
        </w:rPr>
        <w:t>„Katalogu wydatków kwalifikowalnych II priorytetu programu Fundusze Europejskie na Rozwój Cyfrowy 2021-2027”</w:t>
      </w:r>
      <w:r>
        <w:rPr>
          <w:rFonts w:cstheme="minorHAnsi"/>
          <w:color w:val="000000" w:themeColor="text1"/>
        </w:rPr>
        <w:t>.</w:t>
      </w:r>
      <w:r>
        <w:rPr>
          <w:rFonts w:cstheme="minorHAnsi"/>
          <w:color w:val="000000" w:themeColor="text1"/>
        </w:rPr>
        <w:br/>
      </w:r>
      <w:r>
        <w:t xml:space="preserve">Wydatki w ramach tego limitu (liczonego łącznie od kosztów bezpośrednich i pośrednich) nie mogą przekroczyć </w:t>
      </w:r>
      <w:r w:rsidRPr="008968F8">
        <w:rPr>
          <w:b/>
          <w:bCs/>
        </w:rPr>
        <w:t xml:space="preserve">15%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projektu.</w:t>
      </w:r>
    </w:p>
    <w:p w14:paraId="41E4E806" w14:textId="1E70D7E8" w:rsidR="008D2BCB" w:rsidRDefault="008D2BCB" w:rsidP="009906F7">
      <w:pPr>
        <w:pStyle w:val="punktory"/>
        <w:ind w:left="1276"/>
      </w:pPr>
      <w:r>
        <w:rPr>
          <w:b/>
          <w:bCs/>
        </w:rPr>
        <w:t>„wydatki poniesione na zakup nieruchomości”</w:t>
      </w:r>
      <w:r>
        <w:t xml:space="preserve"> – dla kosztów w kategorii „Nieruchomości”: </w:t>
      </w:r>
    </w:p>
    <w:p w14:paraId="38D593EF" w14:textId="6B84ED58" w:rsidR="008D2BCB" w:rsidRDefault="008D2BCB" w:rsidP="009906F7">
      <w:pPr>
        <w:pStyle w:val="punktory"/>
        <w:numPr>
          <w:ilvl w:val="0"/>
          <w:numId w:val="47"/>
        </w:numPr>
        <w:ind w:left="1843"/>
      </w:pPr>
      <w:r>
        <w:t xml:space="preserve">jeśli dotyczą gruntów. wydatki w ramach tego limitu nie mogą przekroczyć </w:t>
      </w:r>
      <w:r w:rsidRPr="008968F8">
        <w:rPr>
          <w:b/>
          <w:bCs/>
        </w:rPr>
        <w:t>1</w:t>
      </w:r>
      <w:r>
        <w:rPr>
          <w:b/>
          <w:bCs/>
        </w:rPr>
        <w:t>0</w:t>
      </w:r>
      <w:r w:rsidRPr="008968F8">
        <w:rPr>
          <w:b/>
          <w:bCs/>
        </w:rPr>
        <w:t xml:space="preserve">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projektu,</w:t>
      </w:r>
    </w:p>
    <w:p w14:paraId="36DE2F4F" w14:textId="34CF0E6A" w:rsidR="008D2BCB" w:rsidRDefault="008D2BCB" w:rsidP="009906F7">
      <w:pPr>
        <w:pStyle w:val="punktory"/>
        <w:numPr>
          <w:ilvl w:val="0"/>
          <w:numId w:val="47"/>
        </w:numPr>
        <w:ind w:left="1843"/>
      </w:pPr>
      <w:r w:rsidRPr="008D2BCB">
        <w:lastRenderedPageBreak/>
        <w:t xml:space="preserve"> </w:t>
      </w:r>
      <w:r>
        <w:t xml:space="preserve">jeśli dotyczą terenów poprzemysłowych oraz terenów opuszczonych, na których znajdują się budynki. wydatki w ramach tego limitu nie mogą przekroczyć </w:t>
      </w:r>
      <w:r w:rsidRPr="008968F8">
        <w:rPr>
          <w:b/>
          <w:bCs/>
        </w:rPr>
        <w:t>1</w:t>
      </w:r>
      <w:r>
        <w:rPr>
          <w:b/>
          <w:bCs/>
        </w:rPr>
        <w:t>5</w:t>
      </w:r>
      <w:r w:rsidRPr="008968F8">
        <w:rPr>
          <w:b/>
          <w:bCs/>
        </w:rPr>
        <w:t xml:space="preserve">% </w:t>
      </w:r>
      <w:r>
        <w:rPr>
          <w:b/>
          <w:bCs/>
        </w:rPr>
        <w:t xml:space="preserve">całkowitych </w:t>
      </w:r>
      <w:r w:rsidRPr="008968F8">
        <w:rPr>
          <w:b/>
          <w:bCs/>
        </w:rPr>
        <w:t>wydatków kwalifikowalnych</w:t>
      </w:r>
      <w:r>
        <w:t xml:space="preserve"> projektu</w:t>
      </w:r>
      <w:r w:rsidR="0095703F">
        <w:t>.</w:t>
      </w:r>
    </w:p>
    <w:p w14:paraId="04C9AA37" w14:textId="77777777" w:rsidR="008D2BCB" w:rsidRPr="00607663" w:rsidRDefault="008D2BCB" w:rsidP="009906F7">
      <w:pPr>
        <w:pStyle w:val="punktory"/>
        <w:ind w:left="1418"/>
      </w:pPr>
      <w:r w:rsidRPr="00B15FEA">
        <w:rPr>
          <w:b/>
          <w:bCs/>
        </w:rPr>
        <w:t>„wydatki na dostępność”</w:t>
      </w:r>
      <w:r>
        <w:t xml:space="preserve"> - </w:t>
      </w:r>
      <w:r>
        <w:rPr>
          <w:rFonts w:cstheme="minorHAnsi"/>
          <w:color w:val="000000" w:themeColor="text1"/>
        </w:rPr>
        <w:t>zgodnie z „</w:t>
      </w:r>
      <w:r w:rsidRPr="00807770">
        <w:rPr>
          <w:color w:val="000000" w:themeColor="text1"/>
        </w:rPr>
        <w:t>Wytyczn</w:t>
      </w:r>
      <w:r>
        <w:rPr>
          <w:color w:val="000000" w:themeColor="text1"/>
        </w:rPr>
        <w:t>ymi</w:t>
      </w:r>
      <w:r w:rsidRPr="00807770">
        <w:rPr>
          <w:color w:val="000000" w:themeColor="text1"/>
        </w:rPr>
        <w:t xml:space="preserve"> dotycząc</w:t>
      </w:r>
      <w:r>
        <w:rPr>
          <w:color w:val="000000" w:themeColor="text1"/>
        </w:rPr>
        <w:t>ymi</w:t>
      </w:r>
      <w:r w:rsidRPr="00807770">
        <w:rPr>
          <w:color w:val="000000" w:themeColor="text1"/>
        </w:rPr>
        <w:t xml:space="preserve"> zagadnień związanych z przygotowaniem projektów inwestycyjnych, w tym hybrydowych na lata 2021-2027</w:t>
      </w:r>
      <w:r>
        <w:rPr>
          <w:color w:val="000000" w:themeColor="text1"/>
        </w:rPr>
        <w:t>”,</w:t>
      </w:r>
      <w:r>
        <w:rPr>
          <w:rFonts w:cstheme="minorHAnsi"/>
          <w:color w:val="000000" w:themeColor="text1"/>
        </w:rPr>
        <w:t xml:space="preserve"> jeśli w ramach danej pozycji budżetowej </w:t>
      </w:r>
      <w:r w:rsidRPr="00B15FEA">
        <w:rPr>
          <w:rFonts w:cstheme="minorHAnsi"/>
          <w:b/>
          <w:bCs/>
          <w:color w:val="000000" w:themeColor="text1"/>
        </w:rPr>
        <w:t>znacząca część kosztu</w:t>
      </w:r>
      <w:r>
        <w:rPr>
          <w:rFonts w:cstheme="minorHAnsi"/>
          <w:color w:val="000000" w:themeColor="text1"/>
        </w:rPr>
        <w:t xml:space="preserve"> dotyczy dostępności to powinieneś przy tej pozycji w polu „Nazwa kategorii limitu” wybrać „Wydatki na dostępność”. </w:t>
      </w:r>
      <w:r>
        <w:rPr>
          <w:rFonts w:cstheme="minorHAnsi"/>
          <w:color w:val="000000" w:themeColor="text1"/>
        </w:rPr>
        <w:br/>
        <w:t>Przeanalizuj i</w:t>
      </w:r>
      <w:r w:rsidRPr="009223D2">
        <w:rPr>
          <w:rFonts w:cstheme="minorHAnsi"/>
          <w:color w:val="000000" w:themeColor="text1"/>
        </w:rPr>
        <w:t xml:space="preserve"> racjonalnie </w:t>
      </w:r>
      <w:r>
        <w:rPr>
          <w:rFonts w:cstheme="minorHAnsi"/>
          <w:color w:val="000000" w:themeColor="text1"/>
        </w:rPr>
        <w:t>o</w:t>
      </w:r>
      <w:r w:rsidRPr="009223D2">
        <w:rPr>
          <w:rFonts w:cstheme="minorHAnsi"/>
          <w:color w:val="000000" w:themeColor="text1"/>
        </w:rPr>
        <w:t>szac</w:t>
      </w:r>
      <w:r>
        <w:rPr>
          <w:rFonts w:cstheme="minorHAnsi"/>
          <w:color w:val="000000" w:themeColor="text1"/>
        </w:rPr>
        <w:t>uj,</w:t>
      </w:r>
      <w:r w:rsidRPr="009223D2">
        <w:rPr>
          <w:rFonts w:cstheme="minorHAnsi"/>
          <w:color w:val="000000" w:themeColor="text1"/>
        </w:rPr>
        <w:t xml:space="preserve"> czy</w:t>
      </w:r>
      <w:r>
        <w:rPr>
          <w:rFonts w:cstheme="minorHAnsi"/>
          <w:color w:val="000000" w:themeColor="text1"/>
        </w:rPr>
        <w:t xml:space="preserve"> </w:t>
      </w:r>
      <w:r w:rsidRPr="009223D2">
        <w:rPr>
          <w:rFonts w:cstheme="minorHAnsi"/>
          <w:color w:val="000000" w:themeColor="text1"/>
        </w:rPr>
        <w:t xml:space="preserve">elementy związane z dostępnością w danej pozycji budżetowej są </w:t>
      </w:r>
      <w:r w:rsidRPr="00B15FEA">
        <w:rPr>
          <w:rFonts w:cstheme="minorHAnsi"/>
          <w:b/>
          <w:bCs/>
          <w:color w:val="000000" w:themeColor="text1"/>
        </w:rPr>
        <w:t>znaczące</w:t>
      </w:r>
      <w:r w:rsidRPr="009223D2">
        <w:rPr>
          <w:rFonts w:cstheme="minorHAnsi"/>
          <w:color w:val="000000" w:themeColor="text1"/>
        </w:rPr>
        <w:t xml:space="preserve"> na tyle, by całość kosztu</w:t>
      </w:r>
      <w:r>
        <w:rPr>
          <w:rFonts w:cstheme="minorHAnsi"/>
          <w:color w:val="000000" w:themeColor="text1"/>
        </w:rPr>
        <w:t xml:space="preserve"> </w:t>
      </w:r>
      <w:r w:rsidRPr="009223D2">
        <w:rPr>
          <w:rFonts w:cstheme="minorHAnsi"/>
          <w:color w:val="000000" w:themeColor="text1"/>
        </w:rPr>
        <w:t>mogła zostać uznana za wydatek związany z dostępnością</w:t>
      </w:r>
      <w:r>
        <w:rPr>
          <w:rFonts w:cstheme="minorHAnsi"/>
          <w:color w:val="000000" w:themeColor="text1"/>
        </w:rPr>
        <w:t>.</w:t>
      </w:r>
      <w:r w:rsidRPr="009223D2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Tego typu wydatkami mogą być m. in. koszty promocji, szkoleń, ale również elementy systemu.</w:t>
      </w:r>
    </w:p>
    <w:p w14:paraId="4793C284" w14:textId="77777777" w:rsidR="008D2BCB" w:rsidRPr="00607663" w:rsidRDefault="008D2BCB" w:rsidP="009906F7">
      <w:pPr>
        <w:pStyle w:val="punktory"/>
        <w:numPr>
          <w:ilvl w:val="0"/>
          <w:numId w:val="0"/>
        </w:numPr>
        <w:ind w:left="1418"/>
      </w:pPr>
      <w:r>
        <w:t>Dla tej kategorii nie został określony limit procentowy.</w:t>
      </w:r>
    </w:p>
    <w:p w14:paraId="309C8360" w14:textId="01B111CE" w:rsidR="008D2BCB" w:rsidRPr="0095703F" w:rsidRDefault="008D2BCB" w:rsidP="009906F7">
      <w:pPr>
        <w:pStyle w:val="punktory"/>
        <w:ind w:left="1418"/>
      </w:pPr>
      <w:r w:rsidRPr="00C04E03">
        <w:rPr>
          <w:b/>
          <w:bCs/>
        </w:rPr>
        <w:t>„nie dotyczy”</w:t>
      </w:r>
      <w:r>
        <w:t xml:space="preserve"> – dla kosztów, które nie są objęte żadnym z limitów.</w:t>
      </w:r>
    </w:p>
    <w:p w14:paraId="28393FFF" w14:textId="6E302AD0" w:rsidR="00B60BFB" w:rsidRDefault="00A15916" w:rsidP="009906F7">
      <w:pPr>
        <w:pStyle w:val="Akapitzlist"/>
        <w:ind w:left="709"/>
      </w:pPr>
      <w:r w:rsidRPr="00751E36">
        <w:rPr>
          <w:b/>
          <w:bCs/>
        </w:rPr>
        <w:t>Schemat pomocy</w:t>
      </w:r>
      <w:r w:rsidR="00064E2D">
        <w:t xml:space="preserve"> – </w:t>
      </w:r>
      <w:r w:rsidR="00D41498">
        <w:t>wybierz z listy schemat pomocy odpowiedni dla danego kosztu i dla danego podmiotu, który ten koszt będzie ponosił w projekcie.</w:t>
      </w:r>
    </w:p>
    <w:p w14:paraId="1BF6CB43" w14:textId="7EE83878" w:rsidR="00751E36" w:rsidRPr="00E92B32" w:rsidRDefault="00751E36" w:rsidP="007C4F4E">
      <w:pPr>
        <w:pStyle w:val="kryteria"/>
      </w:pPr>
      <w:r w:rsidRPr="00E92B32">
        <w:t>Patrz kryterium merytoryczne nr 15 „Zakres rzeczowy i struktura wydatków są adekwatne do celów programu i projektu”.</w:t>
      </w:r>
    </w:p>
    <w:p w14:paraId="2C995894" w14:textId="77777777" w:rsidR="004E0AD5" w:rsidRPr="009906F7" w:rsidRDefault="004E0AD5" w:rsidP="004E0AD5">
      <w:pPr>
        <w:pStyle w:val="Nagwek1"/>
        <w:rPr>
          <w:sz w:val="28"/>
          <w:szCs w:val="28"/>
        </w:rPr>
      </w:pPr>
      <w:r w:rsidRPr="009906F7">
        <w:rPr>
          <w:sz w:val="28"/>
          <w:szCs w:val="28"/>
        </w:rPr>
        <w:t>Sekcja – Metoda uproszczona – Stawka ryczałtowa</w:t>
      </w:r>
    </w:p>
    <w:p w14:paraId="11E7E96E" w14:textId="77777777" w:rsidR="004E0AD5" w:rsidRDefault="004E0AD5" w:rsidP="004E0AD5">
      <w:r>
        <w:t>Ta sekcja dotyczy kosztów pośrednich. W obecnym naborze koszty te możesz rozliczyć wyłącznie metodą uproszczoną – stawką ryczałtową.</w:t>
      </w:r>
    </w:p>
    <w:p w14:paraId="08F2D544" w14:textId="77777777" w:rsidR="004E0AD5" w:rsidRPr="005811ED" w:rsidRDefault="004E0AD5" w:rsidP="004E0AD5">
      <w:r w:rsidRPr="005811ED">
        <w:t xml:space="preserve">Koszty pośrednie </w:t>
      </w:r>
      <w:r>
        <w:t xml:space="preserve">w tym naborze </w:t>
      </w:r>
      <w:r w:rsidRPr="005811ED">
        <w:t xml:space="preserve">są rozliczane przy użyciu </w:t>
      </w:r>
      <w:r w:rsidRPr="0045186C">
        <w:rPr>
          <w:b/>
          <w:bCs/>
        </w:rPr>
        <w:t>jednej z dwóch</w:t>
      </w:r>
      <w:r w:rsidRPr="005811ED">
        <w:t xml:space="preserve"> stawek ryczałtowych</w:t>
      </w:r>
      <w:r>
        <w:t>:</w:t>
      </w:r>
    </w:p>
    <w:p w14:paraId="66EC3CEF" w14:textId="77777777" w:rsidR="004E0AD5" w:rsidRPr="005811ED" w:rsidRDefault="004E0AD5" w:rsidP="009906F7">
      <w:pPr>
        <w:pStyle w:val="punktory"/>
        <w:ind w:left="851"/>
      </w:pPr>
      <w:r w:rsidRPr="005811ED">
        <w:t>do 7% kwalifikowanych kosztów bezpośrednich,</w:t>
      </w:r>
    </w:p>
    <w:p w14:paraId="0FEA959D" w14:textId="77777777" w:rsidR="004E0AD5" w:rsidRPr="005811ED" w:rsidRDefault="004E0AD5" w:rsidP="009906F7">
      <w:pPr>
        <w:pStyle w:val="punktory"/>
        <w:ind w:left="851"/>
      </w:pPr>
      <w:r w:rsidRPr="005811ED">
        <w:t>do 15% kwalifikowanych bezpośrednich kosztów personelu, tj. bezpośrednich wydatków kwalifikowalnych wykazanych w kategorii „PERSONEL PROJEKTU”.</w:t>
      </w:r>
    </w:p>
    <w:p w14:paraId="357A5405" w14:textId="77777777" w:rsidR="004E0AD5" w:rsidRPr="005811ED" w:rsidRDefault="004E0AD5" w:rsidP="004E0AD5">
      <w:pPr>
        <w:rPr>
          <w:u w:val="single"/>
        </w:rPr>
      </w:pPr>
      <w:r>
        <w:lastRenderedPageBreak/>
        <w:t xml:space="preserve">W projektach partnerskich dla Beneficjenta i Realizatorów obowiązuje </w:t>
      </w:r>
      <w:r w:rsidRPr="00732854">
        <w:rPr>
          <w:b/>
          <w:bCs/>
        </w:rPr>
        <w:t>ten sam rodzaj stawki</w:t>
      </w:r>
      <w:r>
        <w:t>.</w:t>
      </w:r>
      <w:r>
        <w:br/>
      </w:r>
      <w:r w:rsidRPr="005811ED">
        <w:t>Po podjęciu decyzji o dofinansowaniu projektu</w:t>
      </w:r>
      <w:r>
        <w:t>, w trakcie jego realizacji</w:t>
      </w:r>
      <w:r w:rsidRPr="005811ED">
        <w:t xml:space="preserve"> nie ma możliwości zmiany stawki ryczałtowej. </w:t>
      </w:r>
    </w:p>
    <w:p w14:paraId="30F60F32" w14:textId="77777777" w:rsidR="004E0AD5" w:rsidRDefault="004E0AD5" w:rsidP="000D2E6B">
      <w:pPr>
        <w:pStyle w:val="Akapitzlist"/>
        <w:ind w:left="709"/>
      </w:pPr>
      <w:r w:rsidRPr="007D0A7E">
        <w:rPr>
          <w:b/>
          <w:bCs/>
        </w:rPr>
        <w:t>Nazwa kosztu</w:t>
      </w:r>
      <w:r>
        <w:t xml:space="preserve"> – wybierz z dostępnej listy typ stawki ryczałtowej, który chcesz zastosować dla obliczania kosztów pośrednich w Twoim projekcie.</w:t>
      </w:r>
    </w:p>
    <w:p w14:paraId="6AB1C0A9" w14:textId="77777777" w:rsidR="004E0AD5" w:rsidRDefault="004E0AD5" w:rsidP="000D2E6B">
      <w:pPr>
        <w:pStyle w:val="Akapitzlist"/>
        <w:ind w:left="709"/>
      </w:pPr>
      <w:r w:rsidRPr="00437E8B">
        <w:rPr>
          <w:b/>
          <w:bCs/>
        </w:rPr>
        <w:t>Lp. kosztu</w:t>
      </w:r>
      <w:r>
        <w:t xml:space="preserve"> (pole zablokowane do edycji) – pole wypełniane automatycznie – kolejny numer pozycji w danym zadaniu.</w:t>
      </w:r>
    </w:p>
    <w:p w14:paraId="403908E2" w14:textId="77777777" w:rsidR="004E0AD5" w:rsidRPr="007D0A7E" w:rsidRDefault="004E0AD5" w:rsidP="000D2E6B">
      <w:pPr>
        <w:pStyle w:val="Akapitzlist"/>
        <w:ind w:left="709"/>
      </w:pPr>
      <w:r w:rsidRPr="007D0A7E">
        <w:rPr>
          <w:b/>
          <w:bCs/>
        </w:rPr>
        <w:t>Nazwa kosztu</w:t>
      </w:r>
      <w:r>
        <w:rPr>
          <w:b/>
          <w:bCs/>
        </w:rPr>
        <w:t xml:space="preserve"> (pole zablokowane do edycji) – </w:t>
      </w:r>
      <w:r w:rsidRPr="007D0A7E">
        <w:t>pole wypełniane automatycznie</w:t>
      </w:r>
      <w:r>
        <w:rPr>
          <w:b/>
          <w:bCs/>
        </w:rPr>
        <w:t xml:space="preserve"> </w:t>
      </w:r>
      <w:r w:rsidRPr="007D0A7E">
        <w:t>zgodnie z wybranym typem stawki ryczałtowej dla Twojego projektu.</w:t>
      </w:r>
    </w:p>
    <w:p w14:paraId="671698BF" w14:textId="77777777" w:rsidR="004E0AD5" w:rsidRDefault="004E0AD5" w:rsidP="000D2E6B">
      <w:pPr>
        <w:pStyle w:val="Akapitzlist"/>
        <w:ind w:left="709"/>
      </w:pPr>
      <w:r w:rsidRPr="00437E8B">
        <w:rPr>
          <w:b/>
          <w:bCs/>
        </w:rPr>
        <w:t>Podmiot ponoszący wydatek</w:t>
      </w:r>
      <w:r>
        <w:t xml:space="preserve"> – z dostępnej listy wybierz podmiot, którego dotyczy dany koszt.</w:t>
      </w:r>
    </w:p>
    <w:p w14:paraId="68EEBEA3" w14:textId="77777777" w:rsidR="004E0AD5" w:rsidRDefault="004E0AD5" w:rsidP="000D2E6B">
      <w:pPr>
        <w:pStyle w:val="Akapitzlist"/>
        <w:ind w:left="709"/>
      </w:pPr>
      <w:r>
        <w:rPr>
          <w:b/>
          <w:bCs/>
        </w:rPr>
        <w:t xml:space="preserve">Schemat pomocy publicznej zdefiniowany w kosztach bezpośrednich </w:t>
      </w:r>
      <w:r>
        <w:t>– wybierz schemat pomocy, dla którego zostaną wyliczone koszty pośrednie w danym wierszu.</w:t>
      </w:r>
      <w:r>
        <w:br/>
        <w:t>Utwórz tyle wierszy dla danego podmiotu ile jest schematów pomocy w kosztach bezpośrednich dla tego podmiotu.</w:t>
      </w:r>
    </w:p>
    <w:p w14:paraId="2A145898" w14:textId="77777777" w:rsidR="004E0AD5" w:rsidRPr="00B27A32" w:rsidRDefault="004E0AD5" w:rsidP="000D2E6B">
      <w:pPr>
        <w:pStyle w:val="Akapitzlist"/>
        <w:numPr>
          <w:ilvl w:val="0"/>
          <w:numId w:val="0"/>
        </w:numPr>
        <w:ind w:left="709"/>
        <w:rPr>
          <w:color w:val="FF0000"/>
        </w:rPr>
      </w:pPr>
      <w:r w:rsidRPr="00B27A32">
        <w:rPr>
          <w:b/>
          <w:bCs/>
          <w:color w:val="FF0000"/>
        </w:rPr>
        <w:t>Przykład</w:t>
      </w:r>
      <w:r w:rsidRPr="00B27A32">
        <w:rPr>
          <w:color w:val="FF0000"/>
        </w:rPr>
        <w:t>:</w:t>
      </w:r>
    </w:p>
    <w:p w14:paraId="69978FD7" w14:textId="77777777" w:rsidR="004E0AD5" w:rsidRDefault="004E0AD5" w:rsidP="000D2E6B">
      <w:pPr>
        <w:pStyle w:val="Akapitzlist"/>
        <w:numPr>
          <w:ilvl w:val="0"/>
          <w:numId w:val="0"/>
        </w:numPr>
        <w:ind w:left="709"/>
      </w:pPr>
      <w:r>
        <w:t xml:space="preserve">Dla Beneficjenta dofinansowanie w projekcie stanowi pomoc publiczną. W związku z tym w kosztach bezpośrednich, dla Beneficjenta wybrane zostały dwa schematy pomocy: </w:t>
      </w:r>
    </w:p>
    <w:p w14:paraId="76761606" w14:textId="77777777" w:rsidR="004E0AD5" w:rsidRDefault="004E0AD5" w:rsidP="000D2E6B">
      <w:pPr>
        <w:pStyle w:val="punktory"/>
        <w:ind w:left="1418"/>
      </w:pPr>
      <w:r w:rsidRPr="0001603D">
        <w:t>Pomoc operacyjna na kulturę i zachowanie dziedzictwa kulturowego na podstawie Rozporządzenia Ministra</w:t>
      </w:r>
      <w:r>
        <w:t xml:space="preserve"> i </w:t>
      </w:r>
    </w:p>
    <w:p w14:paraId="2B37EC1A" w14:textId="77777777" w:rsidR="004E0AD5" w:rsidRDefault="004E0AD5" w:rsidP="000D2E6B">
      <w:pPr>
        <w:pStyle w:val="punktory"/>
        <w:ind w:left="1418"/>
      </w:pPr>
      <w:r w:rsidRPr="0001603D">
        <w:t>Pomoc na szkolenia na podstawie rozporządzenia Ministra</w:t>
      </w:r>
      <w:r>
        <w:t>.</w:t>
      </w:r>
    </w:p>
    <w:p w14:paraId="1B69681B" w14:textId="77777777" w:rsidR="004E0AD5" w:rsidRDefault="004E0AD5" w:rsidP="000D2E6B">
      <w:pPr>
        <w:pStyle w:val="Akapitzlist"/>
        <w:numPr>
          <w:ilvl w:val="0"/>
          <w:numId w:val="0"/>
        </w:numPr>
        <w:ind w:left="709"/>
      </w:pPr>
      <w:r>
        <w:t>W tej sekcji dla Beneficjenta należy utworzyć dwa wiersze, w każdym wybrać inny schemat pomocy, dla którego zostaną obliczone koszty pośrednie.</w:t>
      </w:r>
    </w:p>
    <w:p w14:paraId="35CB924D" w14:textId="77777777" w:rsidR="004E0AD5" w:rsidRDefault="004E0AD5" w:rsidP="000D2E6B">
      <w:pPr>
        <w:pStyle w:val="Akapitzlist"/>
        <w:numPr>
          <w:ilvl w:val="0"/>
          <w:numId w:val="0"/>
        </w:numPr>
        <w:ind w:left="709"/>
      </w:pPr>
    </w:p>
    <w:p w14:paraId="5DB85A2E" w14:textId="77777777" w:rsidR="004E0AD5" w:rsidRDefault="004E0AD5" w:rsidP="000D2E6B">
      <w:pPr>
        <w:pStyle w:val="Akapitzlist"/>
        <w:numPr>
          <w:ilvl w:val="0"/>
          <w:numId w:val="0"/>
        </w:numPr>
        <w:ind w:left="709"/>
      </w:pPr>
      <w:r>
        <w:lastRenderedPageBreak/>
        <w:t>Dla Realizatora 1 w tym samym projekcie dofinansowanie nie stanowi pomocy publicznej. W związku z tym dla kosztów bezpośrednich zaplanowanych dla Realizatora 1 wybrany został schemat pomocy „nie dotyczy”.</w:t>
      </w:r>
    </w:p>
    <w:p w14:paraId="0468781F" w14:textId="77777777" w:rsidR="004E0AD5" w:rsidRDefault="004E0AD5" w:rsidP="000D2E6B">
      <w:pPr>
        <w:pStyle w:val="Akapitzlist"/>
        <w:numPr>
          <w:ilvl w:val="0"/>
          <w:numId w:val="0"/>
        </w:numPr>
        <w:ind w:left="709"/>
      </w:pPr>
      <w:r>
        <w:t>W tej sekcji dla Realizatora 1 należy utworzyć jeden wiersz, wybrać schemat pomocy „nie dotyczy”, dla którego zostaną obliczone koszty pośrednie.</w:t>
      </w:r>
    </w:p>
    <w:p w14:paraId="36D4F5D5" w14:textId="77777777" w:rsidR="004E0AD5" w:rsidRDefault="004E0AD5" w:rsidP="004E0AD5">
      <w:pPr>
        <w:pStyle w:val="Akapitzlist"/>
        <w:numPr>
          <w:ilvl w:val="0"/>
          <w:numId w:val="0"/>
        </w:numPr>
        <w:ind w:left="927"/>
      </w:pPr>
    </w:p>
    <w:p w14:paraId="22E7CB8A" w14:textId="77777777" w:rsidR="004E0AD5" w:rsidRDefault="004E0AD5" w:rsidP="000D2E6B">
      <w:pPr>
        <w:pStyle w:val="Akapitzlist"/>
        <w:ind w:left="709"/>
      </w:pPr>
      <w:r w:rsidRPr="001D2C46">
        <w:rPr>
          <w:b/>
          <w:bCs/>
        </w:rPr>
        <w:t>Stawka ryczałtowa</w:t>
      </w:r>
      <w:r>
        <w:t xml:space="preserve"> – wpisz wartość procentową dla stawki ryczałtowej. </w:t>
      </w:r>
      <w:r>
        <w:br/>
        <w:t>Wartość nie może przekraczać maksymalnej wartość procentowej dla wybranego przez Ciebie typu stawki ryczałtowej.</w:t>
      </w:r>
      <w:r>
        <w:br/>
        <w:t>Wpisz:</w:t>
      </w:r>
    </w:p>
    <w:p w14:paraId="31783AD6" w14:textId="77777777" w:rsidR="004E0AD5" w:rsidRPr="005811ED" w:rsidRDefault="004E0AD5" w:rsidP="000D2E6B">
      <w:pPr>
        <w:pStyle w:val="punktory"/>
        <w:ind w:left="1276"/>
      </w:pPr>
      <w:r>
        <w:t xml:space="preserve">maksymalnie 7% jeśli wybrałeś stawkę ryczałtową </w:t>
      </w:r>
      <w:r w:rsidRPr="005811ED">
        <w:t>do 7% kwalifikowanych kosztów bezpośrednich,</w:t>
      </w:r>
    </w:p>
    <w:p w14:paraId="6C75E514" w14:textId="77777777" w:rsidR="004E0AD5" w:rsidRPr="005811ED" w:rsidRDefault="004E0AD5" w:rsidP="000D2E6B">
      <w:pPr>
        <w:pStyle w:val="punktory"/>
        <w:ind w:left="1276"/>
      </w:pPr>
      <w:r>
        <w:t xml:space="preserve">maksymalnie 15% jeśli wybrałeś stawkę ryczałtową </w:t>
      </w:r>
      <w:r w:rsidRPr="005811ED">
        <w:t>do 15% kwalifikowanych bezpośrednich kosztów personelu, tj. bezpośrednich wydatków kwalifikowalnych wykazanych w kategorii „PERSONEL PROJEKTU”.</w:t>
      </w:r>
    </w:p>
    <w:p w14:paraId="01E21918" w14:textId="77777777" w:rsidR="004E0AD5" w:rsidRDefault="004E0AD5" w:rsidP="004E0AD5">
      <w:pPr>
        <w:pStyle w:val="Akapitzlist"/>
        <w:numPr>
          <w:ilvl w:val="0"/>
          <w:numId w:val="0"/>
        </w:numPr>
        <w:ind w:left="927"/>
      </w:pPr>
      <w:r w:rsidRPr="00B27A32">
        <w:rPr>
          <w:b/>
          <w:bCs/>
          <w:color w:val="FF0000"/>
        </w:rPr>
        <w:t>UWAGA!</w:t>
      </w:r>
      <w:r w:rsidRPr="00B27A32">
        <w:br/>
      </w:r>
      <w:r>
        <w:t>Wartość procentowa wskazana w tym polu dla danego podmiotu musi być taka sama dla wszystkich schematów pomocy wskazanych dla tego podmiotu.</w:t>
      </w:r>
    </w:p>
    <w:p w14:paraId="59E965B0" w14:textId="77777777" w:rsidR="004E0AD5" w:rsidRDefault="004E0AD5" w:rsidP="008D659A">
      <w:pPr>
        <w:pStyle w:val="Akapitzlist"/>
        <w:ind w:left="709"/>
      </w:pPr>
      <w:r w:rsidRPr="002514BC">
        <w:rPr>
          <w:b/>
          <w:bCs/>
        </w:rPr>
        <w:t>Wartość ogółem</w:t>
      </w:r>
      <w:r>
        <w:t xml:space="preserve"> (pole zablokowane do edycji) – pole wypełniane automatycznie przez SI na podstawie danych z innych sekcji finansowych.</w:t>
      </w:r>
    </w:p>
    <w:p w14:paraId="69EF0514" w14:textId="77777777" w:rsidR="004E0AD5" w:rsidRDefault="004E0AD5" w:rsidP="008D659A">
      <w:pPr>
        <w:pStyle w:val="Akapitzlist"/>
        <w:ind w:left="709"/>
      </w:pPr>
      <w:r w:rsidRPr="00465A63">
        <w:rPr>
          <w:b/>
          <w:bCs/>
        </w:rPr>
        <w:t>Wydatki kwalifikowalne</w:t>
      </w:r>
      <w:r>
        <w:t xml:space="preserve"> (pole zablokowane do edycji) – pole wypełniane automatycznie przez SI na podstawie danych z innych sekcji finansowych.</w:t>
      </w:r>
    </w:p>
    <w:p w14:paraId="11A2AF94" w14:textId="77777777" w:rsidR="004E0AD5" w:rsidRDefault="004E0AD5" w:rsidP="008D659A">
      <w:pPr>
        <w:pStyle w:val="Akapitzlist"/>
        <w:ind w:left="709"/>
      </w:pPr>
      <w:r w:rsidRPr="00465A63">
        <w:rPr>
          <w:b/>
          <w:bCs/>
        </w:rPr>
        <w:t>Dofinasowanie</w:t>
      </w:r>
      <w:r>
        <w:t xml:space="preserve"> (pole zablokowane do edycji) – pole wypełniane automatycznie przez SI na podstawie danych z innych sekcji finansowych.</w:t>
      </w:r>
    </w:p>
    <w:p w14:paraId="2936760B" w14:textId="77777777" w:rsidR="004E0AD5" w:rsidRPr="00EC7DAF" w:rsidRDefault="004E0AD5" w:rsidP="008D659A">
      <w:pPr>
        <w:pStyle w:val="Akapitzlist"/>
        <w:ind w:left="709"/>
      </w:pPr>
      <w:r w:rsidRPr="009906F7">
        <w:rPr>
          <w:b/>
          <w:bCs/>
        </w:rPr>
        <w:t>Nazwa kategorii limitu</w:t>
      </w:r>
      <w:r>
        <w:t xml:space="preserve"> – wybierz „nie dotyczy”.</w:t>
      </w:r>
    </w:p>
    <w:p w14:paraId="295B3D18" w14:textId="77777777" w:rsidR="004E0AD5" w:rsidRPr="002B087E" w:rsidRDefault="004E0AD5" w:rsidP="008D659A">
      <w:pPr>
        <w:pStyle w:val="Akapitzlist"/>
        <w:ind w:left="709"/>
      </w:pPr>
      <w:r w:rsidRPr="00DA34AE">
        <w:rPr>
          <w:b/>
          <w:bCs/>
        </w:rPr>
        <w:t>Pomoc publiczna</w:t>
      </w:r>
      <w:r>
        <w:t xml:space="preserve"> – z dostępnej listy wybierz rodzaj pomocy publicznej odpowiedni dla danego schematu pomocy, który wybrałeś w polu „</w:t>
      </w:r>
      <w:r>
        <w:rPr>
          <w:b/>
          <w:bCs/>
        </w:rPr>
        <w:t>Schemat pomocy publicznej zdefiniowany w kosztach bezpośrednich”.</w:t>
      </w:r>
    </w:p>
    <w:p w14:paraId="2C4384EE" w14:textId="77777777" w:rsidR="004E0AD5" w:rsidRDefault="004E0AD5" w:rsidP="008D659A">
      <w:pPr>
        <w:pStyle w:val="Akapitzlist"/>
        <w:numPr>
          <w:ilvl w:val="0"/>
          <w:numId w:val="0"/>
        </w:numPr>
        <w:ind w:left="709"/>
      </w:pPr>
      <w:r w:rsidRPr="002B087E">
        <w:t>Wybierz:</w:t>
      </w:r>
    </w:p>
    <w:p w14:paraId="354F75AE" w14:textId="77777777" w:rsidR="004E0AD5" w:rsidRDefault="004E0AD5" w:rsidP="008D659A">
      <w:pPr>
        <w:pStyle w:val="punktory"/>
        <w:ind w:left="1276"/>
      </w:pPr>
      <w:r w:rsidRPr="002B087E">
        <w:rPr>
          <w:b/>
          <w:bCs/>
        </w:rPr>
        <w:lastRenderedPageBreak/>
        <w:t>„pomoc publiczna”</w:t>
      </w:r>
      <w:r>
        <w:t xml:space="preserve"> jeśli wybrałeś schemat pomocy : „</w:t>
      </w:r>
      <w:r w:rsidRPr="002B087E">
        <w:t>Pomoc operacyjna na kulturę i zachowanie dziedzictwa kulturowego na podstawie Rozporządzenia Ministra</w:t>
      </w:r>
      <w:r>
        <w:t>” lub „</w:t>
      </w:r>
      <w:r w:rsidRPr="002B087E">
        <w:t>Pomoc inwestycyjna na kulturę i zachowanie dziedzictwa kulturowego na podstawie Rozporządzenia Ministra</w:t>
      </w:r>
      <w:r>
        <w:t>” lub „</w:t>
      </w:r>
      <w:r w:rsidRPr="002B087E">
        <w:t>Pomoc na szkolenia na podstawie rozporządzenia Ministra</w:t>
      </w:r>
      <w:r>
        <w:t>”,</w:t>
      </w:r>
    </w:p>
    <w:p w14:paraId="4462582C" w14:textId="77777777" w:rsidR="004E0AD5" w:rsidRDefault="004E0AD5" w:rsidP="008D659A">
      <w:pPr>
        <w:pStyle w:val="punktory"/>
        <w:ind w:left="1276"/>
      </w:pPr>
      <w:r w:rsidRPr="00DA34AE">
        <w:rPr>
          <w:b/>
          <w:bCs/>
        </w:rPr>
        <w:t xml:space="preserve">„pomoc de </w:t>
      </w:r>
      <w:proofErr w:type="spellStart"/>
      <w:r w:rsidRPr="00DA34AE">
        <w:rPr>
          <w:b/>
          <w:bCs/>
        </w:rPr>
        <w:t>minimis</w:t>
      </w:r>
      <w:proofErr w:type="spellEnd"/>
      <w:r w:rsidRPr="00DA34AE">
        <w:rPr>
          <w:b/>
          <w:bCs/>
        </w:rPr>
        <w:t>”</w:t>
      </w:r>
      <w:r>
        <w:t xml:space="preserve"> jeśli wybrałeś schemat „</w:t>
      </w:r>
      <w:r w:rsidRPr="00DA34AE">
        <w:t xml:space="preserve">Pomoc de </w:t>
      </w:r>
      <w:proofErr w:type="spellStart"/>
      <w:r w:rsidRPr="00DA34AE">
        <w:t>minimis</w:t>
      </w:r>
      <w:proofErr w:type="spellEnd"/>
      <w:r w:rsidRPr="00DA34AE">
        <w:t xml:space="preserve"> na podstawie rozporządzenia Ministra</w:t>
      </w:r>
      <w:r>
        <w:t>”,</w:t>
      </w:r>
    </w:p>
    <w:p w14:paraId="0BDD6029" w14:textId="77777777" w:rsidR="004E0AD5" w:rsidRPr="002B087E" w:rsidRDefault="004E0AD5" w:rsidP="008D659A">
      <w:pPr>
        <w:pStyle w:val="punktory"/>
        <w:ind w:left="1276"/>
      </w:pPr>
      <w:r w:rsidRPr="00DA34AE">
        <w:rPr>
          <w:b/>
          <w:bCs/>
        </w:rPr>
        <w:t xml:space="preserve">„bez pomocy publicznej/pomocy de </w:t>
      </w:r>
      <w:proofErr w:type="spellStart"/>
      <w:r w:rsidRPr="00DA34AE">
        <w:rPr>
          <w:b/>
          <w:bCs/>
        </w:rPr>
        <w:t>minimis</w:t>
      </w:r>
      <w:proofErr w:type="spellEnd"/>
      <w:r w:rsidRPr="00DA34AE">
        <w:rPr>
          <w:b/>
          <w:bCs/>
        </w:rPr>
        <w:t>”</w:t>
      </w:r>
      <w:r>
        <w:t xml:space="preserve"> jeśli wybrałeś schemat „</w:t>
      </w:r>
      <w:r w:rsidRPr="00DA34AE">
        <w:t>nie dotyczy</w:t>
      </w:r>
      <w:r>
        <w:t>”.</w:t>
      </w:r>
    </w:p>
    <w:p w14:paraId="46BEC602" w14:textId="77777777" w:rsidR="004E0AD5" w:rsidRPr="00B27A32" w:rsidRDefault="004E0AD5" w:rsidP="008D659A">
      <w:pPr>
        <w:pStyle w:val="Akapitzlist"/>
        <w:tabs>
          <w:tab w:val="left" w:pos="709"/>
        </w:tabs>
        <w:ind w:left="709"/>
        <w:rPr>
          <w:color w:val="FF0000"/>
        </w:rPr>
      </w:pPr>
      <w:r w:rsidRPr="0028448D">
        <w:rPr>
          <w:b/>
          <w:bCs/>
        </w:rPr>
        <w:t>Schemat pomocy</w:t>
      </w:r>
      <w:r>
        <w:t xml:space="preserve"> - z dostępnej listy wybierz schemat pomocy, dla którego zostaną wyliczone koszty pośrednie w danym wierszu.</w:t>
      </w:r>
      <w:r>
        <w:br/>
        <w:t xml:space="preserve">Schemat który wskażesz w tym polu powinien być taki sam jak wybrany w polu </w:t>
      </w:r>
      <w:r w:rsidRPr="00863B8D">
        <w:t>„Schemat pomocy publicznej zdefiniowany w kosztach bezpośrednich”</w:t>
      </w:r>
      <w:r>
        <w:rPr>
          <w:b/>
          <w:bCs/>
        </w:rPr>
        <w:t xml:space="preserve"> </w:t>
      </w:r>
      <w:r w:rsidRPr="00863B8D">
        <w:t>poza wyjątkiem opisanym niżej.</w:t>
      </w:r>
      <w:r>
        <w:br/>
      </w:r>
      <w:r w:rsidRPr="00B27A32">
        <w:rPr>
          <w:b/>
          <w:bCs/>
          <w:color w:val="FF0000"/>
        </w:rPr>
        <w:t>UWAGA WYJĄTEK!</w:t>
      </w:r>
    </w:p>
    <w:p w14:paraId="1FBF0EA6" w14:textId="77777777" w:rsidR="004E0AD5" w:rsidRDefault="004E0AD5" w:rsidP="008D659A">
      <w:pPr>
        <w:pStyle w:val="Akapitzlist"/>
        <w:numPr>
          <w:ilvl w:val="0"/>
          <w:numId w:val="0"/>
        </w:numPr>
        <w:tabs>
          <w:tab w:val="left" w:pos="709"/>
        </w:tabs>
        <w:ind w:left="709"/>
      </w:pPr>
      <w:r>
        <w:t xml:space="preserve">Jeśli w polu </w:t>
      </w:r>
      <w:r w:rsidRPr="00863B8D">
        <w:t>„Schemat pomocy publicznej zdefiniowany w kosztach bezpośrednich”</w:t>
      </w:r>
      <w:r>
        <w:t xml:space="preserve"> wybrałeś schemat „</w:t>
      </w:r>
      <w:r w:rsidRPr="002B087E">
        <w:t>Pomoc inwestycyjna na kulturę i zachowanie dziedzictwa kulturowego na podstawie Rozporządzenia Ministra</w:t>
      </w:r>
      <w:r>
        <w:t>” to w polu „Schemat pomocy” wskaż „</w:t>
      </w:r>
      <w:r w:rsidRPr="002B087E">
        <w:t>Pomoc operacyjna na kulturę i zachowanie dziedzictwa kulturowego na podstawie Rozporządzenia Ministra</w:t>
      </w:r>
      <w:r>
        <w:t>”.</w:t>
      </w:r>
    </w:p>
    <w:p w14:paraId="7FA1BA90" w14:textId="77777777" w:rsidR="004E0AD5" w:rsidRDefault="004E0AD5" w:rsidP="004E0AD5">
      <w:pPr>
        <w:pStyle w:val="Akapitzlist"/>
        <w:numPr>
          <w:ilvl w:val="0"/>
          <w:numId w:val="0"/>
        </w:numPr>
        <w:ind w:left="927"/>
      </w:pPr>
    </w:p>
    <w:p w14:paraId="7A7F125B" w14:textId="77777777" w:rsidR="004E0AD5" w:rsidRPr="00863B8D" w:rsidRDefault="004E0AD5" w:rsidP="008D659A">
      <w:pPr>
        <w:pStyle w:val="Akapitzlist"/>
        <w:numPr>
          <w:ilvl w:val="0"/>
          <w:numId w:val="0"/>
        </w:numPr>
        <w:ind w:left="709"/>
      </w:pPr>
      <w:r>
        <w:t>W pozostałych schematach wartość obu pól powinna być taka sama.</w:t>
      </w:r>
    </w:p>
    <w:p w14:paraId="1BC3CCC2" w14:textId="3FF9FB90" w:rsidR="00A15916" w:rsidRDefault="00A15916" w:rsidP="00D25B1E">
      <w:pPr>
        <w:rPr>
          <w:b/>
          <w:bCs/>
        </w:rPr>
      </w:pPr>
      <w:r w:rsidRPr="00D25B1E">
        <w:rPr>
          <w:b/>
          <w:bCs/>
        </w:rPr>
        <w:t>Podsumowanie budżetu</w:t>
      </w:r>
    </w:p>
    <w:p w14:paraId="07170704" w14:textId="1478C223" w:rsidR="00A15916" w:rsidRDefault="00D25B1E" w:rsidP="00897B98">
      <w:pPr>
        <w:rPr>
          <w:b/>
          <w:bCs/>
        </w:rPr>
      </w:pPr>
      <w:r>
        <w:t>Wszystkie pola w tej części wypełniane są automatycznie przez SI na podstawie danych z innych sekcji finansowych.</w:t>
      </w:r>
      <w:r w:rsidR="00D52120">
        <w:t xml:space="preserve"> Podsumowanie składa się z podsekcji:</w:t>
      </w:r>
      <w:r w:rsidR="00D52120">
        <w:rPr>
          <w:b/>
          <w:bCs/>
        </w:rPr>
        <w:t xml:space="preserve"> </w:t>
      </w:r>
      <w:r w:rsidR="00A15916" w:rsidRPr="00897B98">
        <w:rPr>
          <w:b/>
          <w:bCs/>
        </w:rPr>
        <w:t>Wydatki w ramach kategorii</w:t>
      </w:r>
    </w:p>
    <w:p w14:paraId="313D215B" w14:textId="412D594F" w:rsidR="00A15916" w:rsidRPr="00897B98" w:rsidRDefault="00A15916" w:rsidP="00897B98">
      <w:pPr>
        <w:rPr>
          <w:b/>
          <w:bCs/>
        </w:rPr>
      </w:pPr>
      <w:r w:rsidRPr="00897B98">
        <w:rPr>
          <w:b/>
          <w:bCs/>
        </w:rPr>
        <w:lastRenderedPageBreak/>
        <w:t>Wydatki w ramach kategorii kosztów podlegających limitom</w:t>
      </w:r>
      <w:r w:rsidR="00897B98" w:rsidRPr="00897B98">
        <w:rPr>
          <w:b/>
          <w:bCs/>
        </w:rPr>
        <w:t xml:space="preserve"> z wyłączeniem </w:t>
      </w:r>
      <w:r w:rsidR="00897B98" w:rsidRPr="00897B98">
        <w:rPr>
          <w:b/>
          <w:bCs/>
        </w:rPr>
        <w:br/>
        <w:t>cross – financing</w:t>
      </w:r>
    </w:p>
    <w:p w14:paraId="37DCD84B" w14:textId="3F59D464" w:rsidR="00A15916" w:rsidRDefault="00A15916" w:rsidP="00897B98">
      <w:pPr>
        <w:rPr>
          <w:b/>
          <w:bCs/>
        </w:rPr>
      </w:pPr>
      <w:r w:rsidRPr="00897B98">
        <w:rPr>
          <w:b/>
          <w:bCs/>
        </w:rPr>
        <w:t>Wydatki oznaczone jako cross-</w:t>
      </w:r>
      <w:proofErr w:type="spellStart"/>
      <w:r w:rsidRPr="00897B98">
        <w:rPr>
          <w:b/>
          <w:bCs/>
        </w:rPr>
        <w:t>finansing</w:t>
      </w:r>
      <w:proofErr w:type="spellEnd"/>
    </w:p>
    <w:p w14:paraId="5E6DB8F7" w14:textId="3C68362C" w:rsidR="00897B98" w:rsidRPr="00897B98" w:rsidRDefault="00D52120" w:rsidP="00897B98">
      <w:r w:rsidRPr="009906F7">
        <w:rPr>
          <w:b/>
          <w:bCs/>
        </w:rPr>
        <w:t>UWAGA!</w:t>
      </w:r>
      <w:r>
        <w:t xml:space="preserve"> </w:t>
      </w:r>
      <w:r w:rsidR="00897B98" w:rsidRPr="00897B98">
        <w:t>Podstawą do monitorowania limitu cross-</w:t>
      </w:r>
      <w:proofErr w:type="spellStart"/>
      <w:r w:rsidR="0003419D" w:rsidRPr="00897B98">
        <w:t>financing</w:t>
      </w:r>
      <w:proofErr w:type="spellEnd"/>
      <w:r w:rsidR="0003419D" w:rsidRPr="00897B98">
        <w:t>’ u</w:t>
      </w:r>
      <w:r w:rsidR="00897B98" w:rsidRPr="00897B98">
        <w:t xml:space="preserve"> na projekcie </w:t>
      </w:r>
      <w:r w:rsidR="00897B98">
        <w:t xml:space="preserve">(15% całkowitych wydatków kwalifikowalnych) </w:t>
      </w:r>
      <w:r w:rsidR="00897B98" w:rsidRPr="00897B98">
        <w:t>jest suma dwóch wartości:</w:t>
      </w:r>
    </w:p>
    <w:p w14:paraId="741EA951" w14:textId="1041F749" w:rsidR="00897B98" w:rsidRDefault="00897B98" w:rsidP="008D659A">
      <w:pPr>
        <w:pStyle w:val="punktory"/>
        <w:ind w:left="851"/>
      </w:pPr>
      <w:r>
        <w:t>suma wszystkich kosztów bezpośrednich, dla których w polu „Nazwa kategorii limitu” wskazany jest „cross-</w:t>
      </w:r>
      <w:proofErr w:type="spellStart"/>
      <w:r>
        <w:t>financing</w:t>
      </w:r>
      <w:proofErr w:type="spellEnd"/>
      <w:r>
        <w:t>” i</w:t>
      </w:r>
    </w:p>
    <w:p w14:paraId="35800A0B" w14:textId="02632302" w:rsidR="00897B98" w:rsidRDefault="00897B98" w:rsidP="008D659A">
      <w:pPr>
        <w:pStyle w:val="punktory"/>
        <w:ind w:left="851"/>
      </w:pPr>
      <w:r>
        <w:t xml:space="preserve">wartość kosztów pośrednich – </w:t>
      </w:r>
      <w:r w:rsidR="0003419D">
        <w:t xml:space="preserve">wartość </w:t>
      </w:r>
      <w:r>
        <w:t>ryczałt</w:t>
      </w:r>
      <w:r w:rsidR="0003419D">
        <w:t>u</w:t>
      </w:r>
      <w:r>
        <w:t xml:space="preserve"> obliczon</w:t>
      </w:r>
      <w:r w:rsidR="0003419D">
        <w:t>ego</w:t>
      </w:r>
      <w:r>
        <w:t xml:space="preserve"> od kosztów bezpośrednich, które są </w:t>
      </w:r>
      <w:r w:rsidR="0003419D">
        <w:t>cross-</w:t>
      </w:r>
      <w:proofErr w:type="spellStart"/>
      <w:r w:rsidR="0003419D">
        <w:t>financing’iem</w:t>
      </w:r>
      <w:proofErr w:type="spellEnd"/>
      <w:r w:rsidR="0003419D">
        <w:t>.</w:t>
      </w:r>
    </w:p>
    <w:p w14:paraId="2CC9F9C4" w14:textId="0B790D31" w:rsidR="00D55726" w:rsidRPr="00B75ADC" w:rsidRDefault="00D55726" w:rsidP="00D55726">
      <w:pPr>
        <w:pStyle w:val="punktory"/>
        <w:numPr>
          <w:ilvl w:val="0"/>
          <w:numId w:val="0"/>
        </w:numPr>
      </w:pPr>
      <w:r w:rsidRPr="00B75ADC">
        <w:t xml:space="preserve">Wydatki według schematu pomocy publicznej </w:t>
      </w:r>
    </w:p>
    <w:p w14:paraId="63D81F4B" w14:textId="77777777" w:rsidR="00D55726" w:rsidRPr="00897B98" w:rsidRDefault="00D55726" w:rsidP="009906F7">
      <w:pPr>
        <w:pStyle w:val="punktory"/>
        <w:numPr>
          <w:ilvl w:val="0"/>
          <w:numId w:val="0"/>
        </w:numPr>
      </w:pPr>
    </w:p>
    <w:bookmarkEnd w:id="17"/>
    <w:p w14:paraId="626889FF" w14:textId="535A798A" w:rsidR="00E37F3B" w:rsidRPr="005006A6" w:rsidRDefault="00421814" w:rsidP="008D659A">
      <w:pPr>
        <w:ind w:left="284"/>
        <w:rPr>
          <w:b/>
          <w:bCs/>
        </w:rPr>
      </w:pPr>
      <w:r w:rsidRPr="00B75ADC">
        <w:rPr>
          <w:b/>
          <w:bCs/>
        </w:rPr>
        <w:t>Uzasadnienie wysokości i zasadności planowanych kosztów w podziale na kategorie</w:t>
      </w:r>
      <w:r w:rsidR="00F51536" w:rsidRPr="00B75ADC">
        <w:rPr>
          <w:b/>
          <w:bCs/>
        </w:rPr>
        <w:t xml:space="preserve"> </w:t>
      </w:r>
      <w:r w:rsidR="00F51536" w:rsidRPr="00F51536">
        <w:t>(limit 4 000 znaków dla każdego pola)</w:t>
      </w:r>
      <w:r w:rsidR="00F51536" w:rsidRPr="00B75ADC">
        <w:rPr>
          <w:b/>
          <w:bCs/>
        </w:rPr>
        <w:t xml:space="preserve"> – </w:t>
      </w:r>
      <w:r w:rsidR="00F51536" w:rsidRPr="00F51536">
        <w:t xml:space="preserve">podaj </w:t>
      </w:r>
      <w:r w:rsidR="00F51536">
        <w:t>uzasadnienie dla wysokości kosztów zaplanowanych dla poszczególnych kategorii kosztów bezpośrednich i dla kosztów pośrednich</w:t>
      </w:r>
      <w:r w:rsidR="00A11D2C">
        <w:t>.</w:t>
      </w:r>
      <w:r w:rsidR="005006A6">
        <w:t xml:space="preserve"> </w:t>
      </w:r>
      <w:r w:rsidR="005006A6" w:rsidRPr="005006A6">
        <w:rPr>
          <w:b/>
          <w:bCs/>
        </w:rPr>
        <w:t>Wskaż również kwotę podatku VAT w projekcie w podziale na Beneficjenta i poszczególnych realizatorów.</w:t>
      </w:r>
    </w:p>
    <w:p w14:paraId="2AC496B1" w14:textId="52D5C377" w:rsidR="00E37F3B" w:rsidRDefault="00A11D2C" w:rsidP="008D659A">
      <w:pPr>
        <w:pStyle w:val="Akapitzlist"/>
        <w:numPr>
          <w:ilvl w:val="0"/>
          <w:numId w:val="0"/>
        </w:numPr>
        <w:ind w:left="284"/>
      </w:pPr>
      <w:r>
        <w:t>W uzasadnieniu kosztów pośrednich wskaż wybraną stawkę ryczałtową.</w:t>
      </w:r>
    </w:p>
    <w:p w14:paraId="37BBF06E" w14:textId="6502780E" w:rsidR="00421814" w:rsidRDefault="00A11D2C" w:rsidP="008D659A">
      <w:pPr>
        <w:pStyle w:val="Akapitzlist"/>
        <w:numPr>
          <w:ilvl w:val="0"/>
          <w:numId w:val="0"/>
        </w:numPr>
        <w:ind w:left="284"/>
      </w:pPr>
      <w:r>
        <w:t xml:space="preserve">Jeśli zaplanowałeś rezerwę na nieprzewidziane wydatki </w:t>
      </w:r>
      <w:r w:rsidR="00E37F3B">
        <w:t>to</w:t>
      </w:r>
      <w:r>
        <w:t xml:space="preserve"> podaj tu uzasadnienie dla tej rezerwy. Uzasadnienie dla rezerwy wpisz w polu, w którym uzasadniasz </w:t>
      </w:r>
      <w:r w:rsidR="00E37F3B">
        <w:t>wydatki dla tej kategorii kosztów, dla której zaplanowałeś rezerwę.</w:t>
      </w:r>
    </w:p>
    <w:p w14:paraId="705D7F1F" w14:textId="46887533" w:rsidR="00571FDC" w:rsidRDefault="00571FDC" w:rsidP="008D659A">
      <w:pPr>
        <w:pStyle w:val="Akapitzlist"/>
        <w:numPr>
          <w:ilvl w:val="0"/>
          <w:numId w:val="0"/>
        </w:numPr>
        <w:ind w:left="284"/>
      </w:pPr>
      <w:r w:rsidRPr="00571FDC">
        <w:rPr>
          <w:b/>
          <w:bCs/>
        </w:rPr>
        <w:t>Uzasadnienie dla cross-</w:t>
      </w:r>
      <w:proofErr w:type="spellStart"/>
      <w:r w:rsidRPr="00571FDC">
        <w:rPr>
          <w:b/>
          <w:bCs/>
        </w:rPr>
        <w:t>financingu</w:t>
      </w:r>
      <w:proofErr w:type="spellEnd"/>
      <w:r>
        <w:t xml:space="preserve"> (limit 4 000 znaków) – podaj uzasadnienie dla kosztów objętych limitem cross-financing’u.</w:t>
      </w:r>
      <w:r>
        <w:br/>
        <w:t>Jeśli w Twoim projekcie nie występują koszty objęte tym limitem wpisz „nie dotyczy”.</w:t>
      </w:r>
    </w:p>
    <w:p w14:paraId="40F946D1" w14:textId="75D47E0F" w:rsidR="00571FDC" w:rsidRDefault="00571FDC" w:rsidP="008D659A">
      <w:pPr>
        <w:pStyle w:val="Akapitzlist"/>
        <w:numPr>
          <w:ilvl w:val="0"/>
          <w:numId w:val="0"/>
        </w:numPr>
        <w:ind w:left="284"/>
      </w:pPr>
      <w:r w:rsidRPr="00732854">
        <w:rPr>
          <w:b/>
          <w:bCs/>
        </w:rPr>
        <w:t>Uzasadnienie dla wydatków na dostępność</w:t>
      </w:r>
      <w:r>
        <w:t xml:space="preserve"> (limit 4 000 znaków) – podaj uzasadnienie dla kosztów, które wskazałeś w limicie jako wydatki na dostępność.</w:t>
      </w:r>
    </w:p>
    <w:p w14:paraId="15512FFF" w14:textId="77777777" w:rsidR="00571FDC" w:rsidRDefault="00571FDC" w:rsidP="008D659A">
      <w:pPr>
        <w:pStyle w:val="Akapitzlist"/>
        <w:numPr>
          <w:ilvl w:val="0"/>
          <w:numId w:val="0"/>
        </w:numPr>
        <w:ind w:left="284"/>
      </w:pPr>
      <w:r>
        <w:t>Jeśli w Twoim projekcie nie występują koszty objęte tym limitem wpisz „nie dotyczy”.</w:t>
      </w:r>
    </w:p>
    <w:p w14:paraId="7BF5FA0B" w14:textId="599F1887" w:rsidR="008D284F" w:rsidRPr="008D659A" w:rsidRDefault="008D284F" w:rsidP="008D284F">
      <w:pPr>
        <w:pStyle w:val="Nagwek1"/>
        <w:rPr>
          <w:sz w:val="28"/>
          <w:szCs w:val="28"/>
        </w:rPr>
      </w:pPr>
      <w:bookmarkStart w:id="24" w:name="_Toc171924851"/>
      <w:r w:rsidRPr="008D659A">
        <w:rPr>
          <w:sz w:val="28"/>
          <w:szCs w:val="28"/>
        </w:rPr>
        <w:lastRenderedPageBreak/>
        <w:t>Sekcja – Montaż finansowy</w:t>
      </w:r>
      <w:bookmarkEnd w:id="24"/>
      <w:r w:rsidRPr="008D659A">
        <w:rPr>
          <w:sz w:val="28"/>
          <w:szCs w:val="28"/>
        </w:rPr>
        <w:t xml:space="preserve"> </w:t>
      </w:r>
    </w:p>
    <w:p w14:paraId="13536C23" w14:textId="41A8D899" w:rsidR="008D284F" w:rsidRDefault="008D284F" w:rsidP="008D284F">
      <w:r>
        <w:t>Wszystkie pola tej sekcji wypełniane są automatycznie przez SI na podstawie danych z innych sekcji finansowych.</w:t>
      </w:r>
    </w:p>
    <w:p w14:paraId="210C624D" w14:textId="1319EAE5" w:rsidR="008D284F" w:rsidRPr="008D659A" w:rsidRDefault="008D284F" w:rsidP="008D284F">
      <w:pPr>
        <w:pStyle w:val="Nagwek1"/>
        <w:rPr>
          <w:sz w:val="28"/>
          <w:szCs w:val="28"/>
        </w:rPr>
      </w:pPr>
      <w:bookmarkStart w:id="25" w:name="_Toc171924852"/>
      <w:r w:rsidRPr="008D659A">
        <w:rPr>
          <w:sz w:val="28"/>
          <w:szCs w:val="28"/>
        </w:rPr>
        <w:t>Sekcja – Źródła finansowania wydatków (w PLN)</w:t>
      </w:r>
      <w:bookmarkEnd w:id="25"/>
    </w:p>
    <w:p w14:paraId="6675683E" w14:textId="77777777" w:rsidR="008D284F" w:rsidRDefault="008D284F" w:rsidP="008D284F">
      <w:r>
        <w:t>Wszystkie pola tej sekcji wypełniane są automatycznie przez SI na podstawie danych z innych sekcji finansowych.</w:t>
      </w:r>
    </w:p>
    <w:p w14:paraId="6C2F2280" w14:textId="77777777" w:rsidR="00BC3102" w:rsidRPr="008D659A" w:rsidRDefault="00BC3102" w:rsidP="00BC3102">
      <w:pPr>
        <w:pStyle w:val="Nagwek1"/>
        <w:rPr>
          <w:sz w:val="28"/>
          <w:szCs w:val="28"/>
        </w:rPr>
      </w:pPr>
      <w:r w:rsidRPr="008D659A">
        <w:rPr>
          <w:sz w:val="28"/>
          <w:szCs w:val="28"/>
        </w:rPr>
        <w:t>Sekcja – Projekt generujący dochód</w:t>
      </w:r>
    </w:p>
    <w:p w14:paraId="674B876D" w14:textId="77777777" w:rsidR="00BC3102" w:rsidRDefault="00BC3102" w:rsidP="008D659A">
      <w:pPr>
        <w:pStyle w:val="Akapitzlist"/>
        <w:ind w:left="709"/>
      </w:pPr>
      <w:r w:rsidRPr="00D6492E">
        <w:rPr>
          <w:b/>
          <w:bCs/>
        </w:rPr>
        <w:t>Projekt generujący dochód</w:t>
      </w:r>
      <w:r>
        <w:t xml:space="preserve"> – wybierz z listy:</w:t>
      </w:r>
    </w:p>
    <w:p w14:paraId="57975569" w14:textId="77777777" w:rsidR="00BC3102" w:rsidRDefault="00BC3102" w:rsidP="008D659A">
      <w:pPr>
        <w:pStyle w:val="punktory"/>
        <w:ind w:left="1276"/>
      </w:pPr>
      <w:r w:rsidRPr="00D6492E">
        <w:rPr>
          <w:b/>
          <w:bCs/>
        </w:rPr>
        <w:t>„TAK”</w:t>
      </w:r>
      <w:r>
        <w:t xml:space="preserve"> – jeśli Twój projekt będzie generował dochód,</w:t>
      </w:r>
    </w:p>
    <w:p w14:paraId="63B47DCD" w14:textId="77777777" w:rsidR="00BC3102" w:rsidRDefault="00BC3102" w:rsidP="008D659A">
      <w:pPr>
        <w:pStyle w:val="punktory"/>
        <w:ind w:left="1276"/>
      </w:pPr>
      <w:r w:rsidRPr="00D6492E">
        <w:rPr>
          <w:b/>
          <w:bCs/>
        </w:rPr>
        <w:t>„NIE”</w:t>
      </w:r>
      <w:r>
        <w:t xml:space="preserve"> – jeśli Twój projekt nie będzie generował dochodu.</w:t>
      </w:r>
    </w:p>
    <w:p w14:paraId="1E4B0774" w14:textId="77777777" w:rsidR="00BC3102" w:rsidRDefault="00BC3102" w:rsidP="008D659A">
      <w:pPr>
        <w:pStyle w:val="Akapitzlist"/>
        <w:ind w:left="709"/>
      </w:pPr>
      <w:r w:rsidRPr="00F10074">
        <w:rPr>
          <w:b/>
          <w:bCs/>
        </w:rPr>
        <w:t>Luka w finansowaniu (%)</w:t>
      </w:r>
      <w:r>
        <w:t xml:space="preserve"> (pole dostępne tylko jeśli projekt generuje dochód) – wskaż w procentach zakładaną lukę w finansowaniu.</w:t>
      </w:r>
    </w:p>
    <w:p w14:paraId="3F69A8C9" w14:textId="77777777" w:rsidR="00BC3102" w:rsidRDefault="00BC3102" w:rsidP="008D659A">
      <w:pPr>
        <w:pStyle w:val="Akapitzlist"/>
        <w:ind w:left="709"/>
      </w:pPr>
      <w:r w:rsidRPr="00F10074">
        <w:rPr>
          <w:b/>
          <w:bCs/>
        </w:rPr>
        <w:t>Wartość wydatków kwalifikowalnych przed uwzględnieniem dochodu</w:t>
      </w:r>
      <w:r>
        <w:t xml:space="preserve"> (pole dostępne tylko jeśli projekt generuje dochód) – wskaż wartość zgodnie z tytułem pola.</w:t>
      </w:r>
    </w:p>
    <w:p w14:paraId="537CF0F9" w14:textId="77777777" w:rsidR="00BC3102" w:rsidRDefault="00BC3102" w:rsidP="008D659A">
      <w:pPr>
        <w:pStyle w:val="Akapitzlist"/>
        <w:ind w:left="709"/>
      </w:pPr>
      <w:r w:rsidRPr="00A22D80">
        <w:rPr>
          <w:b/>
          <w:bCs/>
        </w:rPr>
        <w:t>Wartość generowanego dochodu</w:t>
      </w:r>
      <w:r>
        <w:t xml:space="preserve"> (pole dostępne tylko jeśli projekt generuje dochód) – wskaż wartość zgodnie z tytułem pola.</w:t>
      </w:r>
    </w:p>
    <w:p w14:paraId="44E5D073" w14:textId="46948402" w:rsidR="008D284F" w:rsidRPr="008D659A" w:rsidRDefault="008D284F" w:rsidP="008D284F">
      <w:pPr>
        <w:pStyle w:val="Nagwek1"/>
        <w:rPr>
          <w:sz w:val="28"/>
          <w:szCs w:val="28"/>
        </w:rPr>
      </w:pPr>
      <w:bookmarkStart w:id="26" w:name="_Toc171924853"/>
      <w:r w:rsidRPr="008D659A">
        <w:rPr>
          <w:sz w:val="28"/>
          <w:szCs w:val="28"/>
        </w:rPr>
        <w:t>Sekcja – oświadczenia i załączniki</w:t>
      </w:r>
      <w:bookmarkEnd w:id="26"/>
    </w:p>
    <w:p w14:paraId="4A4484BF" w14:textId="056031AD" w:rsidR="008D284F" w:rsidRDefault="008D284F" w:rsidP="00EF771C">
      <w:pPr>
        <w:rPr>
          <w:b/>
          <w:bCs/>
        </w:rPr>
      </w:pPr>
      <w:r w:rsidRPr="00EF771C">
        <w:rPr>
          <w:b/>
          <w:bCs/>
        </w:rPr>
        <w:t>Załączniki</w:t>
      </w:r>
    </w:p>
    <w:p w14:paraId="1AF26D01" w14:textId="77777777" w:rsidR="00974DF3" w:rsidRDefault="00D92583" w:rsidP="00EF771C">
      <w:r w:rsidRPr="00D92583">
        <w:t>Tu załącz wymagane załączniki</w:t>
      </w:r>
      <w:r w:rsidR="00974DF3">
        <w:t xml:space="preserve"> do wniosku o dofinansowanie</w:t>
      </w:r>
      <w:r w:rsidRPr="00D92583">
        <w:t xml:space="preserve">. </w:t>
      </w:r>
    </w:p>
    <w:p w14:paraId="027895E0" w14:textId="614C7443" w:rsidR="00974DF3" w:rsidRDefault="00D92583" w:rsidP="00EF771C">
      <w:r w:rsidRPr="00D92583">
        <w:t>Dopuszczalne są pliki w formatach: DOC, DOCX, ODT, XLS, XLSX, ODS, JPG, TIFF, PDF, rtf, ZIP, RAR, 7z, TIF.</w:t>
      </w:r>
    </w:p>
    <w:p w14:paraId="392A95D1" w14:textId="3C464E9B" w:rsidR="00974DF3" w:rsidRDefault="00D92583" w:rsidP="00EF771C">
      <w:r w:rsidRPr="00D92583">
        <w:lastRenderedPageBreak/>
        <w:t xml:space="preserve">Pojedynczy plik nie może przekraczać </w:t>
      </w:r>
      <w:r w:rsidRPr="00974DF3">
        <w:rPr>
          <w:b/>
          <w:bCs/>
        </w:rPr>
        <w:t>100 MB</w:t>
      </w:r>
      <w:r>
        <w:br/>
        <w:t>Jeśli liczba dokumentów, które chcesz załączyć przekracza maksymalną dopuszczalną ilość plików dla danego załącznika – spakuj plik</w:t>
      </w:r>
      <w:r w:rsidR="00096BE7">
        <w:t>i</w:t>
      </w:r>
      <w:r>
        <w:t xml:space="preserve"> w archiwum. </w:t>
      </w:r>
      <w:r w:rsidR="00974DF3">
        <w:br/>
      </w:r>
      <w:r>
        <w:t>Wówczas archiwum jest traktowane jak pojedynczy plik (nadal nie może przekroczyć 100 MB dla pojedynczego archiwum).</w:t>
      </w:r>
    </w:p>
    <w:p w14:paraId="2DA1AF6A" w14:textId="38D71CEC" w:rsidR="00092E13" w:rsidRPr="00092E13" w:rsidRDefault="00092E13" w:rsidP="00092E13">
      <w:r w:rsidRPr="00092E13">
        <w:t>Podczas załączania zeskanowanych dokumentów papierowych zadbaj o odpowiednią czytelność plików.</w:t>
      </w:r>
    </w:p>
    <w:p w14:paraId="5C87C502" w14:textId="6D181DC5" w:rsidR="00D92583" w:rsidRDefault="00EC3DE5" w:rsidP="00EF771C">
      <w:r w:rsidRPr="00241554">
        <w:rPr>
          <w:b/>
          <w:bCs/>
        </w:rPr>
        <w:t xml:space="preserve">Załączniki nr </w:t>
      </w:r>
      <w:r w:rsidR="008D659A" w:rsidRPr="00241554">
        <w:rPr>
          <w:b/>
          <w:bCs/>
        </w:rPr>
        <w:t>3, 4, 6, 7</w:t>
      </w:r>
      <w:r w:rsidR="00241554">
        <w:rPr>
          <w:b/>
          <w:bCs/>
        </w:rPr>
        <w:t>, 8d, 10</w:t>
      </w:r>
      <w:r>
        <w:t xml:space="preserve"> przedstaw na formularzach udostępnionych z dokumentacją dotyczącą naboru.</w:t>
      </w:r>
    </w:p>
    <w:p w14:paraId="1949B911" w14:textId="6B411433" w:rsidR="00D92583" w:rsidRDefault="00982A4F" w:rsidP="008D659A">
      <w:pPr>
        <w:pStyle w:val="Akapitzlist"/>
        <w:ind w:left="709"/>
      </w:pPr>
      <w:r w:rsidRPr="006619A5">
        <w:rPr>
          <w:b/>
          <w:bCs/>
        </w:rPr>
        <w:t>Załącznik nr 1</w:t>
      </w:r>
      <w:r w:rsidRPr="00982A4F">
        <w:t xml:space="preserve"> Dokumenty potwierdzające prawo do reprezentacji Wnioskodawcy</w:t>
      </w:r>
      <w:r>
        <w:t xml:space="preserve"> (maksymalnie 5 plików)</w:t>
      </w:r>
      <w:r w:rsidR="00DB35DC">
        <w:t>.</w:t>
      </w:r>
    </w:p>
    <w:p w14:paraId="4A51D713" w14:textId="028EE0F7" w:rsidR="00982A4F" w:rsidRDefault="00982A4F" w:rsidP="008D659A">
      <w:pPr>
        <w:pStyle w:val="Akapitzlist"/>
        <w:ind w:left="709"/>
      </w:pPr>
      <w:r w:rsidRPr="006619A5">
        <w:rPr>
          <w:b/>
          <w:bCs/>
        </w:rPr>
        <w:t>Załącznik nr 2</w:t>
      </w:r>
      <w:r w:rsidRPr="00982A4F">
        <w:t xml:space="preserve"> Umowa/porozumienie o partnerstwie</w:t>
      </w:r>
      <w:r>
        <w:t xml:space="preserve"> (maksymalnie 10 plików) – wymagany jeśli realizujesz projekt w partnerstwie.</w:t>
      </w:r>
    </w:p>
    <w:p w14:paraId="7BE771E6" w14:textId="42707B54" w:rsidR="00982A4F" w:rsidRDefault="00982A4F" w:rsidP="008D659A">
      <w:pPr>
        <w:pStyle w:val="Akapitzlist"/>
        <w:ind w:left="709"/>
      </w:pPr>
      <w:r w:rsidRPr="006619A5">
        <w:rPr>
          <w:b/>
          <w:bCs/>
        </w:rPr>
        <w:t>Załącznik nr 3</w:t>
      </w:r>
      <w:r w:rsidRPr="00982A4F">
        <w:t xml:space="preserve"> Studium wykonalności wraz z analizą finansową i ekonomiczną</w:t>
      </w:r>
      <w:r>
        <w:t xml:space="preserve"> (maksymalnie 10 plików) – do przygotowania tego załącznika skorzystaj z udostępnionego formularza „Minimalny zakres Studium Wykonalności dla Działania 2.3 FERC”.</w:t>
      </w:r>
    </w:p>
    <w:p w14:paraId="3A65B94E" w14:textId="4012A4E7" w:rsidR="006619A5" w:rsidRDefault="006619A5" w:rsidP="008D659A">
      <w:pPr>
        <w:pStyle w:val="Akapitzlist"/>
        <w:ind w:left="709"/>
      </w:pPr>
      <w:r w:rsidRPr="006619A5">
        <w:rPr>
          <w:b/>
          <w:bCs/>
        </w:rPr>
        <w:t>Załącznik nr 4</w:t>
      </w:r>
      <w:r w:rsidRPr="006619A5">
        <w:t xml:space="preserve"> Oświadczenie dotyczące kwalifikowalności VAT</w:t>
      </w:r>
      <w:r>
        <w:t xml:space="preserve"> (maksymalnie 20 plików) – przedstaw odrębne oświadczenia dla </w:t>
      </w:r>
      <w:r w:rsidR="00633B0D">
        <w:t xml:space="preserve">Wnioskodawcy </w:t>
      </w:r>
      <w:r>
        <w:t>i każdego z Realizatorów</w:t>
      </w:r>
      <w:r w:rsidR="00DB35DC">
        <w:t xml:space="preserve"> (jeśli realizujesz projekt z partnerami)</w:t>
      </w:r>
      <w:r>
        <w:t xml:space="preserve"> – przygotuj na udostępnionym formularzu „Oświadczenie VAT”.</w:t>
      </w:r>
    </w:p>
    <w:p w14:paraId="60BD6539" w14:textId="6D67E077" w:rsidR="006619A5" w:rsidRDefault="00EC3DE5" w:rsidP="008D659A">
      <w:pPr>
        <w:pStyle w:val="Akapitzlist"/>
        <w:ind w:left="709"/>
      </w:pPr>
      <w:r w:rsidRPr="00EC3DE5">
        <w:rPr>
          <w:b/>
          <w:bCs/>
        </w:rPr>
        <w:t>Załącznik nr 5</w:t>
      </w:r>
      <w:r w:rsidRPr="00EC3DE5">
        <w:t xml:space="preserve"> Dokumenty finansowe (zatwierdzone sprawozdania finansowe wraz informacją dodatkową – jeśli jest sporządzana) za okres nie dłuższy niż 3 ostatnie lata obrotowe</w:t>
      </w:r>
      <w:r w:rsidR="00DB35DC">
        <w:t xml:space="preserve"> (maksymalnie 25 plików) - przedstaw odrębne dokumenty dla </w:t>
      </w:r>
      <w:r w:rsidR="00633B0D">
        <w:t xml:space="preserve">Wnioskodawcy </w:t>
      </w:r>
      <w:r w:rsidR="00DB35DC">
        <w:t>i każdego z Realizatorów (jeśli realizujesz projekt z partnerami).</w:t>
      </w:r>
    </w:p>
    <w:p w14:paraId="5ED2A1D8" w14:textId="50CDDF88" w:rsidR="00633B0D" w:rsidRDefault="00C31B2B" w:rsidP="008D659A">
      <w:pPr>
        <w:pStyle w:val="Akapitzlist"/>
        <w:ind w:left="709"/>
      </w:pPr>
      <w:r w:rsidRPr="00DF51CD">
        <w:rPr>
          <w:b/>
          <w:bCs/>
        </w:rPr>
        <w:t>Załącznik nr 6</w:t>
      </w:r>
      <w:r w:rsidRPr="00C31B2B">
        <w:t xml:space="preserve"> Zbiór oświadczeń wnioskodawcy</w:t>
      </w:r>
      <w:r>
        <w:t xml:space="preserve"> (maksymalnie 1 plik) - przygotuj na udostępnionym formularzu „Zbiór oświadczeń wnioskodawcy”. </w:t>
      </w:r>
      <w:r>
        <w:br/>
      </w:r>
      <w:r>
        <w:lastRenderedPageBreak/>
        <w:t>Dokument powinien być podpisany elektronicznym podpisem kwalifikowanym przez osobę upoważnioną do reprezentowania Wnioskodawcy.</w:t>
      </w:r>
    </w:p>
    <w:p w14:paraId="5B2B2596" w14:textId="3C6AD28B" w:rsidR="00DF51CD" w:rsidRDefault="00DF51CD" w:rsidP="008D659A">
      <w:pPr>
        <w:pStyle w:val="Akapitzlist"/>
        <w:ind w:left="709"/>
      </w:pPr>
      <w:r>
        <w:rPr>
          <w:b/>
          <w:bCs/>
        </w:rPr>
        <w:t xml:space="preserve">Załącznik nr 7 </w:t>
      </w:r>
      <w:r>
        <w:t>Zbiór oświadczeń partnera (maksymalnie 20 plików) – wymagany jeśli realizujesz projekt z partner</w:t>
      </w:r>
      <w:r w:rsidR="003860E3">
        <w:t>em/partnerami</w:t>
      </w:r>
      <w:r>
        <w:t xml:space="preserve">. Przedstaw odrębny dokument dla każdego z Realizatorów, którzy uczestniczą w realizacji projektu. </w:t>
      </w:r>
      <w:r>
        <w:br/>
        <w:t xml:space="preserve">Przygotuj na udostępnionym formularzu „Zbiór oświadczeń partnera”. </w:t>
      </w:r>
      <w:r>
        <w:br/>
        <w:t>Dokument powinien być podpisany elektronicznym podpisem kwalifikowanym przez osobę upoważnioną do reprezentowania danego Realizatora.</w:t>
      </w:r>
    </w:p>
    <w:p w14:paraId="147B8C24" w14:textId="3315A55B" w:rsidR="003860E3" w:rsidRPr="003860E3" w:rsidRDefault="003860E3" w:rsidP="008D659A">
      <w:pPr>
        <w:pStyle w:val="Akapitzlist"/>
        <w:ind w:left="709"/>
      </w:pPr>
      <w:r>
        <w:rPr>
          <w:b/>
          <w:bCs/>
        </w:rPr>
        <w:t xml:space="preserve">Załącznik 8 </w:t>
      </w:r>
      <w:r w:rsidRPr="003860E3">
        <w:t xml:space="preserve">Dokumenty dotyczące wnioskodawcy i partnerów (jeśli dotyczy) – w przypadku </w:t>
      </w:r>
      <w:r w:rsidRPr="002E73FD">
        <w:rPr>
          <w:b/>
          <w:bCs/>
        </w:rPr>
        <w:t>gdy wnioskodawca lub realizator ubiega się o udzielenie pomocy publicznej lub pomocy de minimis w ramach projektu</w:t>
      </w:r>
      <w:r>
        <w:t xml:space="preserve"> (maksymalnie 25 plików).</w:t>
      </w:r>
      <w:r>
        <w:br/>
        <w:t>Przedstaw dokumenty odrębnie dla Wnioskodawcy i każdego z Realizatorów (jeśli dotyczy):</w:t>
      </w:r>
    </w:p>
    <w:p w14:paraId="62BBFB99" w14:textId="58E8377D" w:rsidR="003860E3" w:rsidRDefault="003860E3" w:rsidP="008D659A">
      <w:pPr>
        <w:pStyle w:val="abc"/>
        <w:ind w:left="1276"/>
      </w:pPr>
      <w:r w:rsidRPr="003860E3">
        <w:t>Formularz informacji przedstawianych przez podmiot ubiegający się o pomoc inną niż pomoc de minimis lub pomoc de minimis w rolnictwie lub rybołówstwie (jeśli dotyczy)</w:t>
      </w:r>
      <w:r w:rsidR="00B57ECE">
        <w:t xml:space="preserve"> – przygotuj na aktualnym formularzu dostępnym na stronie </w:t>
      </w:r>
      <w:hyperlink r:id="rId12" w:history="1">
        <w:r w:rsidR="00B57ECE" w:rsidRPr="00665DA2">
          <w:rPr>
            <w:rStyle w:val="Hipercze"/>
          </w:rPr>
          <w:t>https://uokik.gov.pl/wyjasnienia-wzory-oraz-pomocne-pliki</w:t>
        </w:r>
      </w:hyperlink>
    </w:p>
    <w:p w14:paraId="62746A2B" w14:textId="3E2D7E86" w:rsidR="00B57ECE" w:rsidRPr="003860E3" w:rsidRDefault="00B57ECE" w:rsidP="008D659A">
      <w:pPr>
        <w:pStyle w:val="abc"/>
        <w:numPr>
          <w:ilvl w:val="0"/>
          <w:numId w:val="0"/>
        </w:numPr>
        <w:ind w:left="1276"/>
      </w:pPr>
      <w:r>
        <w:t>w części „Wzory i formularze” – Formularz przedstawiany przy ubieganiu się o pomoc inną niż pomoc de minimis,</w:t>
      </w:r>
    </w:p>
    <w:p w14:paraId="4FFA25BE" w14:textId="77777777" w:rsidR="00B57ECE" w:rsidRDefault="003860E3" w:rsidP="008D659A">
      <w:pPr>
        <w:pStyle w:val="abc"/>
        <w:ind w:left="1276"/>
      </w:pPr>
      <w:r w:rsidRPr="003860E3">
        <w:t>Formularz informacji przedstawianych przy ubieganiu się o pomoc de minimis (jeśli dotyczy)</w:t>
      </w:r>
      <w:r w:rsidR="00B57ECE">
        <w:t xml:space="preserve"> - przygotuj na aktualnym formularzu dostępnym na stronie </w:t>
      </w:r>
      <w:hyperlink r:id="rId13" w:history="1">
        <w:r w:rsidR="00B57ECE" w:rsidRPr="00665DA2">
          <w:rPr>
            <w:rStyle w:val="Hipercze"/>
          </w:rPr>
          <w:t>https://uokik.gov.pl/wyjasnienia-wzory-oraz-pomocne-pliki</w:t>
        </w:r>
      </w:hyperlink>
    </w:p>
    <w:p w14:paraId="4A86D5FF" w14:textId="109C00DA" w:rsidR="00B57ECE" w:rsidRPr="003860E3" w:rsidRDefault="00B57ECE" w:rsidP="008D659A">
      <w:pPr>
        <w:pStyle w:val="abc"/>
        <w:numPr>
          <w:ilvl w:val="0"/>
          <w:numId w:val="0"/>
        </w:numPr>
        <w:ind w:left="1276"/>
      </w:pPr>
      <w:r>
        <w:t>w części „Wzory i formularze” – Formularz</w:t>
      </w:r>
      <w:r w:rsidR="00066800">
        <w:t>e</w:t>
      </w:r>
      <w:r>
        <w:t xml:space="preserve"> przedstawian</w:t>
      </w:r>
      <w:r w:rsidR="00066800">
        <w:t>e</w:t>
      </w:r>
      <w:r>
        <w:t xml:space="preserve"> przy ubieganiu się pomoc de minimis,</w:t>
      </w:r>
    </w:p>
    <w:p w14:paraId="5C33C062" w14:textId="3AB81EC5" w:rsidR="003860E3" w:rsidRPr="003860E3" w:rsidRDefault="003860E3" w:rsidP="008D659A">
      <w:pPr>
        <w:pStyle w:val="abc"/>
        <w:ind w:left="1276"/>
      </w:pPr>
      <w:r w:rsidRPr="003860E3">
        <w:t>Zaświadczenie/a dotyczące udzielonej pomocy de minimis  - otrzymane od podmiotów, które udzieliły takiej pomocy wnioskodawcy/partnerom w ciągu 3 ostatnich lat (jeśli dotyczy)</w:t>
      </w:r>
      <w:r>
        <w:t>,</w:t>
      </w:r>
    </w:p>
    <w:p w14:paraId="6F3B621F" w14:textId="6859524A" w:rsidR="003860E3" w:rsidRDefault="003860E3" w:rsidP="008D659A">
      <w:pPr>
        <w:pStyle w:val="abc"/>
        <w:ind w:left="1276"/>
      </w:pPr>
      <w:r w:rsidRPr="003860E3">
        <w:t xml:space="preserve">Oświadczenie dotyczące udzielonej pomocy publicznej lub pomocy de minimis (jeśli dotyczy) – składane w przypadku gdy wnioskodawca/partner </w:t>
      </w:r>
      <w:r w:rsidRPr="002E73FD">
        <w:rPr>
          <w:b/>
          <w:bCs/>
        </w:rPr>
        <w:t>dotychczas nie otrzymał pomocy de minimis</w:t>
      </w:r>
      <w:r w:rsidR="002E73FD">
        <w:t xml:space="preserve"> – przedstaw odrębne oświadczenie dla </w:t>
      </w:r>
      <w:r w:rsidR="002E73FD">
        <w:lastRenderedPageBreak/>
        <w:t>Wnioskodawcy i każdego z realizatorów. Możesz skorzystać ze udostępnionego wzoru „Oświadczenie de minimis”.</w:t>
      </w:r>
    </w:p>
    <w:p w14:paraId="58294CD8" w14:textId="16A96D48" w:rsidR="00341536" w:rsidRDefault="00917C26" w:rsidP="008D659A">
      <w:pPr>
        <w:pStyle w:val="Akapitzlist"/>
        <w:ind w:left="709"/>
      </w:pPr>
      <w:r w:rsidRPr="007F022C">
        <w:rPr>
          <w:b/>
          <w:bCs/>
        </w:rPr>
        <w:t>Załącznik 9</w:t>
      </w:r>
      <w:r>
        <w:t xml:space="preserve"> </w:t>
      </w:r>
      <w:r w:rsidRPr="00917C26">
        <w:t>Dokumenty potwierdzające tezę o braku występowania pomocy publicznej w odniesieniu do wydatków beneficjenta lub danego partnera (w przypadku wnioskowania o środki dofinansowania poza reżimem pomocy publicznej lub pomocy de minimis)</w:t>
      </w:r>
      <w:r w:rsidR="003A4C91">
        <w:t>(maksymalnie 25 plików)</w:t>
      </w:r>
      <w:r>
        <w:t xml:space="preserve"> – przedstaw dokumenty potwierdzające, że dla Wnioskodawcy i lub Re</w:t>
      </w:r>
      <w:r w:rsidR="007F022C">
        <w:t xml:space="preserve">alizatora </w:t>
      </w:r>
      <w:r w:rsidR="003A4C91">
        <w:t>dofinansowanie w projekcie nie stanowi pomocy publicznej.</w:t>
      </w:r>
    </w:p>
    <w:p w14:paraId="23E8E8F2" w14:textId="3A4F8709" w:rsidR="003A4C91" w:rsidRPr="00D26B07" w:rsidRDefault="00D26B07" w:rsidP="008D659A">
      <w:pPr>
        <w:pStyle w:val="Akapitzlist"/>
        <w:ind w:left="709"/>
      </w:pPr>
      <w:r>
        <w:rPr>
          <w:b/>
          <w:bCs/>
        </w:rPr>
        <w:t xml:space="preserve">Załącznik 10 </w:t>
      </w:r>
      <w:r w:rsidRPr="00D26B07">
        <w:t>Oświadczenie o zapewnieniu środków finansowych na pokrycie wkładu własnego</w:t>
      </w:r>
      <w:r>
        <w:t xml:space="preserve"> (maksymalnie 20 plików) – przedstaw oświadczenie odrębnie dla Wnioskodawcy i każdego Realizatora (jeśli realizujesz projekt w partnerstwie) – przygotuj na udostępnionym formularzu - plik „Oświadczenie o zapewnieniu środków kultura”.</w:t>
      </w:r>
      <w:r>
        <w:br/>
        <w:t>Dokument powinien być podpisany elektronicznym podpisem kwalifikowanym przez osobę upoważnioną do reprezentowania Wnioskodawcy i danego Realizatora.</w:t>
      </w:r>
    </w:p>
    <w:sectPr w:rsidR="003A4C91" w:rsidRPr="00D26B07" w:rsidSect="000545EC">
      <w:headerReference w:type="default" r:id="rId14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47CF3" w14:textId="77777777" w:rsidR="000978C9" w:rsidRDefault="000978C9" w:rsidP="000978C9">
      <w:pPr>
        <w:spacing w:after="0" w:line="240" w:lineRule="auto"/>
      </w:pPr>
      <w:r>
        <w:separator/>
      </w:r>
    </w:p>
  </w:endnote>
  <w:endnote w:type="continuationSeparator" w:id="0">
    <w:p w14:paraId="6ECC594F" w14:textId="77777777" w:rsidR="000978C9" w:rsidRDefault="000978C9" w:rsidP="0009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AE75D" w14:textId="77777777" w:rsidR="000978C9" w:rsidRDefault="000978C9" w:rsidP="000978C9">
      <w:pPr>
        <w:spacing w:after="0" w:line="240" w:lineRule="auto"/>
      </w:pPr>
      <w:r>
        <w:separator/>
      </w:r>
    </w:p>
  </w:footnote>
  <w:footnote w:type="continuationSeparator" w:id="0">
    <w:p w14:paraId="6A10AC7E" w14:textId="77777777" w:rsidR="000978C9" w:rsidRDefault="000978C9" w:rsidP="00097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03CFC" w14:textId="081363CF" w:rsidR="000978C9" w:rsidRDefault="000978C9">
    <w:pPr>
      <w:pStyle w:val="Nagwek"/>
    </w:pPr>
    <w:r>
      <w:rPr>
        <w:noProof/>
      </w:rPr>
      <w:drawing>
        <wp:inline distT="0" distB="0" distL="0" distR="0" wp14:anchorId="6AE8C45A" wp14:editId="04479AF9">
          <wp:extent cx="5689468" cy="455308"/>
          <wp:effectExtent l="0" t="0" r="6985" b="1905"/>
          <wp:docPr id="100474665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578" cy="4599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450F"/>
    <w:multiLevelType w:val="hybridMultilevel"/>
    <w:tmpl w:val="FF48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43DA8"/>
    <w:multiLevelType w:val="hybridMultilevel"/>
    <w:tmpl w:val="66321964"/>
    <w:lvl w:ilvl="0" w:tplc="910058B4">
      <w:start w:val="1"/>
      <w:numFmt w:val="bullet"/>
      <w:pStyle w:val="punktory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5940E3D"/>
    <w:multiLevelType w:val="hybridMultilevel"/>
    <w:tmpl w:val="2DFA16FC"/>
    <w:lvl w:ilvl="0" w:tplc="14E01592">
      <w:start w:val="1"/>
      <w:numFmt w:val="bullet"/>
      <w:pStyle w:val="kryteria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B456D09"/>
    <w:multiLevelType w:val="hybridMultilevel"/>
    <w:tmpl w:val="2D905B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BE275A"/>
    <w:multiLevelType w:val="hybridMultilevel"/>
    <w:tmpl w:val="43F0CEAA"/>
    <w:lvl w:ilvl="0" w:tplc="F5288304">
      <w:start w:val="1"/>
      <w:numFmt w:val="decimal"/>
      <w:pStyle w:val="punktywstep"/>
      <w:lvlText w:val="%1)"/>
      <w:lvlJc w:val="left"/>
      <w:pPr>
        <w:ind w:left="360" w:hanging="360"/>
      </w:pPr>
      <w:rPr>
        <w:rFonts w:ascii="Calibri" w:eastAsiaTheme="minorHAnsi" w:hAnsi="Calibri" w:cstheme="minorBidi"/>
        <w:color w:val="auto"/>
      </w:rPr>
    </w:lvl>
    <w:lvl w:ilvl="1" w:tplc="6EFE9A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1D586C"/>
    <w:multiLevelType w:val="hybridMultilevel"/>
    <w:tmpl w:val="035E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D0FE1"/>
    <w:multiLevelType w:val="hybridMultilevel"/>
    <w:tmpl w:val="C5166E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931ACE"/>
    <w:multiLevelType w:val="hybridMultilevel"/>
    <w:tmpl w:val="01E4D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010183"/>
    <w:multiLevelType w:val="hybridMultilevel"/>
    <w:tmpl w:val="DE2E3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92A22"/>
    <w:multiLevelType w:val="hybridMultilevel"/>
    <w:tmpl w:val="17604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C1565"/>
    <w:multiLevelType w:val="hybridMultilevel"/>
    <w:tmpl w:val="DC9ABA64"/>
    <w:lvl w:ilvl="0" w:tplc="F3A8006C">
      <w:start w:val="1"/>
      <w:numFmt w:val="lowerLetter"/>
      <w:pStyle w:val="abc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4B140A98"/>
    <w:multiLevelType w:val="hybridMultilevel"/>
    <w:tmpl w:val="172407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C383F"/>
    <w:multiLevelType w:val="hybridMultilevel"/>
    <w:tmpl w:val="FD80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D5643"/>
    <w:multiLevelType w:val="hybridMultilevel"/>
    <w:tmpl w:val="326A5C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153542"/>
    <w:multiLevelType w:val="hybridMultilevel"/>
    <w:tmpl w:val="DA3E1382"/>
    <w:lvl w:ilvl="0" w:tplc="0415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5" w15:restartNumberingAfterBreak="0">
    <w:nsid w:val="5A0A6DE9"/>
    <w:multiLevelType w:val="hybridMultilevel"/>
    <w:tmpl w:val="D3029028"/>
    <w:lvl w:ilvl="0" w:tplc="C0B4499E">
      <w:start w:val="1"/>
      <w:numFmt w:val="bullet"/>
      <w:pStyle w:val="Akapitzlist"/>
      <w:lvlText w:val=""/>
      <w:lvlJc w:val="left"/>
      <w:pPr>
        <w:ind w:left="927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16" w15:restartNumberingAfterBreak="0">
    <w:nsid w:val="5A5526C5"/>
    <w:multiLevelType w:val="hybridMultilevel"/>
    <w:tmpl w:val="2034C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3577A6"/>
    <w:multiLevelType w:val="hybridMultilevel"/>
    <w:tmpl w:val="CE180AF0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7288C"/>
    <w:multiLevelType w:val="hybridMultilevel"/>
    <w:tmpl w:val="859EA2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843BA"/>
    <w:multiLevelType w:val="hybridMultilevel"/>
    <w:tmpl w:val="F11C86CA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0" w15:restartNumberingAfterBreak="0">
    <w:nsid w:val="6958352E"/>
    <w:multiLevelType w:val="hybridMultilevel"/>
    <w:tmpl w:val="C5F4AA50"/>
    <w:lvl w:ilvl="0" w:tplc="3E9EB7F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6BBE28F0"/>
    <w:multiLevelType w:val="hybridMultilevel"/>
    <w:tmpl w:val="6AEA207E"/>
    <w:lvl w:ilvl="0" w:tplc="B1B01E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FEF772A"/>
    <w:multiLevelType w:val="hybridMultilevel"/>
    <w:tmpl w:val="550032B2"/>
    <w:lvl w:ilvl="0" w:tplc="37648602">
      <w:start w:val="1"/>
      <w:numFmt w:val="bullet"/>
      <w:pStyle w:val="mojenotatki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087E91"/>
    <w:multiLevelType w:val="hybridMultilevel"/>
    <w:tmpl w:val="B0B6B6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3415A72"/>
    <w:multiLevelType w:val="hybridMultilevel"/>
    <w:tmpl w:val="25860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2C7B33"/>
    <w:multiLevelType w:val="hybridMultilevel"/>
    <w:tmpl w:val="5A8054C2"/>
    <w:lvl w:ilvl="0" w:tplc="D780C286">
      <w:start w:val="1"/>
      <w:numFmt w:val="decimal"/>
      <w:pStyle w:val="wskaniki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0185625">
    <w:abstractNumId w:val="11"/>
  </w:num>
  <w:num w:numId="2" w16cid:durableId="1733694599">
    <w:abstractNumId w:val="6"/>
  </w:num>
  <w:num w:numId="3" w16cid:durableId="218636822">
    <w:abstractNumId w:val="21"/>
  </w:num>
  <w:num w:numId="4" w16cid:durableId="1207987342">
    <w:abstractNumId w:val="13"/>
  </w:num>
  <w:num w:numId="5" w16cid:durableId="950630852">
    <w:abstractNumId w:val="21"/>
  </w:num>
  <w:num w:numId="6" w16cid:durableId="197477714">
    <w:abstractNumId w:val="4"/>
  </w:num>
  <w:num w:numId="7" w16cid:durableId="109974807">
    <w:abstractNumId w:val="16"/>
  </w:num>
  <w:num w:numId="8" w16cid:durableId="1796561554">
    <w:abstractNumId w:val="12"/>
  </w:num>
  <w:num w:numId="9" w16cid:durableId="1836723783">
    <w:abstractNumId w:val="2"/>
  </w:num>
  <w:num w:numId="10" w16cid:durableId="530606736">
    <w:abstractNumId w:val="21"/>
  </w:num>
  <w:num w:numId="11" w16cid:durableId="271742068">
    <w:abstractNumId w:val="20"/>
  </w:num>
  <w:num w:numId="12" w16cid:durableId="370227749">
    <w:abstractNumId w:val="17"/>
  </w:num>
  <w:num w:numId="13" w16cid:durableId="474682425">
    <w:abstractNumId w:val="1"/>
  </w:num>
  <w:num w:numId="14" w16cid:durableId="942149237">
    <w:abstractNumId w:val="9"/>
  </w:num>
  <w:num w:numId="15" w16cid:durableId="1153640622">
    <w:abstractNumId w:val="18"/>
  </w:num>
  <w:num w:numId="16" w16cid:durableId="575936700">
    <w:abstractNumId w:val="23"/>
  </w:num>
  <w:num w:numId="17" w16cid:durableId="1399282266">
    <w:abstractNumId w:val="22"/>
  </w:num>
  <w:num w:numId="18" w16cid:durableId="186721096">
    <w:abstractNumId w:val="19"/>
  </w:num>
  <w:num w:numId="19" w16cid:durableId="128785648">
    <w:abstractNumId w:val="1"/>
  </w:num>
  <w:num w:numId="20" w16cid:durableId="181289562">
    <w:abstractNumId w:val="1"/>
  </w:num>
  <w:num w:numId="21" w16cid:durableId="1225986145">
    <w:abstractNumId w:val="20"/>
  </w:num>
  <w:num w:numId="22" w16cid:durableId="1126433270">
    <w:abstractNumId w:val="15"/>
  </w:num>
  <w:num w:numId="23" w16cid:durableId="139881295">
    <w:abstractNumId w:val="0"/>
  </w:num>
  <w:num w:numId="24" w16cid:durableId="1839223047">
    <w:abstractNumId w:val="15"/>
  </w:num>
  <w:num w:numId="25" w16cid:durableId="750392655">
    <w:abstractNumId w:val="1"/>
  </w:num>
  <w:num w:numId="26" w16cid:durableId="968635156">
    <w:abstractNumId w:val="10"/>
  </w:num>
  <w:num w:numId="27" w16cid:durableId="59065834">
    <w:abstractNumId w:val="24"/>
  </w:num>
  <w:num w:numId="28" w16cid:durableId="1248811727">
    <w:abstractNumId w:val="25"/>
  </w:num>
  <w:num w:numId="29" w16cid:durableId="562450273">
    <w:abstractNumId w:val="25"/>
    <w:lvlOverride w:ilvl="0">
      <w:startOverride w:val="1"/>
    </w:lvlOverride>
  </w:num>
  <w:num w:numId="30" w16cid:durableId="1489201475">
    <w:abstractNumId w:val="25"/>
  </w:num>
  <w:num w:numId="31" w16cid:durableId="1641376642">
    <w:abstractNumId w:val="25"/>
    <w:lvlOverride w:ilvl="0">
      <w:startOverride w:val="1"/>
    </w:lvlOverride>
  </w:num>
  <w:num w:numId="32" w16cid:durableId="65736774">
    <w:abstractNumId w:val="25"/>
    <w:lvlOverride w:ilvl="0">
      <w:startOverride w:val="1"/>
    </w:lvlOverride>
  </w:num>
  <w:num w:numId="33" w16cid:durableId="1206216159">
    <w:abstractNumId w:val="25"/>
    <w:lvlOverride w:ilvl="0">
      <w:startOverride w:val="1"/>
    </w:lvlOverride>
  </w:num>
  <w:num w:numId="34" w16cid:durableId="2007778584">
    <w:abstractNumId w:val="25"/>
  </w:num>
  <w:num w:numId="35" w16cid:durableId="532960211">
    <w:abstractNumId w:val="25"/>
  </w:num>
  <w:num w:numId="36" w16cid:durableId="1890725860">
    <w:abstractNumId w:val="25"/>
  </w:num>
  <w:num w:numId="37" w16cid:durableId="1965236567">
    <w:abstractNumId w:val="25"/>
  </w:num>
  <w:num w:numId="38" w16cid:durableId="1598439705">
    <w:abstractNumId w:val="25"/>
    <w:lvlOverride w:ilvl="0">
      <w:startOverride w:val="1"/>
    </w:lvlOverride>
  </w:num>
  <w:num w:numId="39" w16cid:durableId="1992906877">
    <w:abstractNumId w:val="25"/>
    <w:lvlOverride w:ilvl="0">
      <w:startOverride w:val="1"/>
    </w:lvlOverride>
  </w:num>
  <w:num w:numId="40" w16cid:durableId="1317881546">
    <w:abstractNumId w:val="25"/>
    <w:lvlOverride w:ilvl="0">
      <w:startOverride w:val="1"/>
    </w:lvlOverride>
  </w:num>
  <w:num w:numId="41" w16cid:durableId="417748995">
    <w:abstractNumId w:val="15"/>
  </w:num>
  <w:num w:numId="42" w16cid:durableId="1160847787">
    <w:abstractNumId w:val="8"/>
  </w:num>
  <w:num w:numId="43" w16cid:durableId="1084260073">
    <w:abstractNumId w:val="25"/>
  </w:num>
  <w:num w:numId="44" w16cid:durableId="1785228955">
    <w:abstractNumId w:val="25"/>
  </w:num>
  <w:num w:numId="45" w16cid:durableId="1591811666">
    <w:abstractNumId w:val="15"/>
  </w:num>
  <w:num w:numId="46" w16cid:durableId="2103139687">
    <w:abstractNumId w:val="15"/>
  </w:num>
  <w:num w:numId="47" w16cid:durableId="1491362404">
    <w:abstractNumId w:val="14"/>
  </w:num>
  <w:num w:numId="48" w16cid:durableId="1637417272">
    <w:abstractNumId w:val="15"/>
  </w:num>
  <w:num w:numId="49" w16cid:durableId="1396977571">
    <w:abstractNumId w:val="15"/>
  </w:num>
  <w:num w:numId="50" w16cid:durableId="1494836388">
    <w:abstractNumId w:val="15"/>
  </w:num>
  <w:num w:numId="51" w16cid:durableId="410396190">
    <w:abstractNumId w:val="7"/>
  </w:num>
  <w:num w:numId="52" w16cid:durableId="1126509454">
    <w:abstractNumId w:val="3"/>
  </w:num>
  <w:num w:numId="53" w16cid:durableId="682052780">
    <w:abstractNumId w:val="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D2"/>
    <w:rsid w:val="00000447"/>
    <w:rsid w:val="00001116"/>
    <w:rsid w:val="00002997"/>
    <w:rsid w:val="00006BF6"/>
    <w:rsid w:val="00007F1B"/>
    <w:rsid w:val="00014817"/>
    <w:rsid w:val="0001603D"/>
    <w:rsid w:val="000163E9"/>
    <w:rsid w:val="00025F65"/>
    <w:rsid w:val="00026AA5"/>
    <w:rsid w:val="0003176B"/>
    <w:rsid w:val="000333D8"/>
    <w:rsid w:val="0003419D"/>
    <w:rsid w:val="00047892"/>
    <w:rsid w:val="000545EC"/>
    <w:rsid w:val="00056CEA"/>
    <w:rsid w:val="0005712F"/>
    <w:rsid w:val="00061029"/>
    <w:rsid w:val="000640DD"/>
    <w:rsid w:val="00064E2D"/>
    <w:rsid w:val="0006645D"/>
    <w:rsid w:val="00066800"/>
    <w:rsid w:val="00066B9C"/>
    <w:rsid w:val="00087B3B"/>
    <w:rsid w:val="00092E13"/>
    <w:rsid w:val="0009301D"/>
    <w:rsid w:val="000946CF"/>
    <w:rsid w:val="000951AE"/>
    <w:rsid w:val="00096BE7"/>
    <w:rsid w:val="000978C9"/>
    <w:rsid w:val="000B2F44"/>
    <w:rsid w:val="000B34DF"/>
    <w:rsid w:val="000B67A4"/>
    <w:rsid w:val="000C45E0"/>
    <w:rsid w:val="000C4F06"/>
    <w:rsid w:val="000C5BCF"/>
    <w:rsid w:val="000C5D31"/>
    <w:rsid w:val="000C7CD5"/>
    <w:rsid w:val="000D1CD4"/>
    <w:rsid w:val="000D2E6B"/>
    <w:rsid w:val="000D4A93"/>
    <w:rsid w:val="000D5830"/>
    <w:rsid w:val="000D5E85"/>
    <w:rsid w:val="000E0A88"/>
    <w:rsid w:val="000E12EB"/>
    <w:rsid w:val="000E35D6"/>
    <w:rsid w:val="000F59B1"/>
    <w:rsid w:val="00102544"/>
    <w:rsid w:val="0010650B"/>
    <w:rsid w:val="001102C3"/>
    <w:rsid w:val="0011433C"/>
    <w:rsid w:val="00117600"/>
    <w:rsid w:val="00117A6B"/>
    <w:rsid w:val="001265D2"/>
    <w:rsid w:val="0012746A"/>
    <w:rsid w:val="00136F74"/>
    <w:rsid w:val="00145DFB"/>
    <w:rsid w:val="00153903"/>
    <w:rsid w:val="00155F7E"/>
    <w:rsid w:val="001601A4"/>
    <w:rsid w:val="00175B2E"/>
    <w:rsid w:val="001818BB"/>
    <w:rsid w:val="001863A8"/>
    <w:rsid w:val="001975B6"/>
    <w:rsid w:val="001A11B5"/>
    <w:rsid w:val="001A6717"/>
    <w:rsid w:val="001C1B6D"/>
    <w:rsid w:val="001C5E37"/>
    <w:rsid w:val="001D1DB0"/>
    <w:rsid w:val="001D2C46"/>
    <w:rsid w:val="001E3E5C"/>
    <w:rsid w:val="001E4E90"/>
    <w:rsid w:val="001E5DCA"/>
    <w:rsid w:val="001E65CF"/>
    <w:rsid w:val="001E6A2F"/>
    <w:rsid w:val="001F4692"/>
    <w:rsid w:val="001F75FD"/>
    <w:rsid w:val="002029B4"/>
    <w:rsid w:val="0020583F"/>
    <w:rsid w:val="00210E13"/>
    <w:rsid w:val="00211BA2"/>
    <w:rsid w:val="00216B18"/>
    <w:rsid w:val="0022383E"/>
    <w:rsid w:val="00240BFA"/>
    <w:rsid w:val="00241554"/>
    <w:rsid w:val="00242AAB"/>
    <w:rsid w:val="002514BC"/>
    <w:rsid w:val="00253191"/>
    <w:rsid w:val="00261C6B"/>
    <w:rsid w:val="00263EF7"/>
    <w:rsid w:val="00267879"/>
    <w:rsid w:val="002776C5"/>
    <w:rsid w:val="0028448D"/>
    <w:rsid w:val="002856DB"/>
    <w:rsid w:val="00285EB8"/>
    <w:rsid w:val="00295F12"/>
    <w:rsid w:val="002A35D8"/>
    <w:rsid w:val="002A4126"/>
    <w:rsid w:val="002A4CDE"/>
    <w:rsid w:val="002A552C"/>
    <w:rsid w:val="002B087E"/>
    <w:rsid w:val="002B0A0B"/>
    <w:rsid w:val="002B2ECE"/>
    <w:rsid w:val="002B62DB"/>
    <w:rsid w:val="002C0F8D"/>
    <w:rsid w:val="002C1764"/>
    <w:rsid w:val="002C43FD"/>
    <w:rsid w:val="002C6282"/>
    <w:rsid w:val="002C7784"/>
    <w:rsid w:val="002D0404"/>
    <w:rsid w:val="002D3016"/>
    <w:rsid w:val="002D704C"/>
    <w:rsid w:val="002E0508"/>
    <w:rsid w:val="002E2D28"/>
    <w:rsid w:val="002E4C2A"/>
    <w:rsid w:val="002E5FAF"/>
    <w:rsid w:val="002E73FD"/>
    <w:rsid w:val="002E7B5E"/>
    <w:rsid w:val="002F30C6"/>
    <w:rsid w:val="003001A5"/>
    <w:rsid w:val="0030155E"/>
    <w:rsid w:val="00303179"/>
    <w:rsid w:val="00310DB3"/>
    <w:rsid w:val="0031258C"/>
    <w:rsid w:val="00331607"/>
    <w:rsid w:val="00341536"/>
    <w:rsid w:val="00342F3C"/>
    <w:rsid w:val="00347E09"/>
    <w:rsid w:val="0035302A"/>
    <w:rsid w:val="003538EF"/>
    <w:rsid w:val="00354CC4"/>
    <w:rsid w:val="003569E4"/>
    <w:rsid w:val="003631CB"/>
    <w:rsid w:val="00364ABE"/>
    <w:rsid w:val="00366D04"/>
    <w:rsid w:val="00367897"/>
    <w:rsid w:val="00367FF9"/>
    <w:rsid w:val="003706CA"/>
    <w:rsid w:val="00373045"/>
    <w:rsid w:val="00373A31"/>
    <w:rsid w:val="003743AF"/>
    <w:rsid w:val="00380008"/>
    <w:rsid w:val="00385251"/>
    <w:rsid w:val="003860E3"/>
    <w:rsid w:val="003936EF"/>
    <w:rsid w:val="00397357"/>
    <w:rsid w:val="0039783B"/>
    <w:rsid w:val="003A3432"/>
    <w:rsid w:val="003A4C91"/>
    <w:rsid w:val="003A634F"/>
    <w:rsid w:val="003B50C3"/>
    <w:rsid w:val="003C091C"/>
    <w:rsid w:val="003C151C"/>
    <w:rsid w:val="003C2D83"/>
    <w:rsid w:val="003C5BB0"/>
    <w:rsid w:val="003D071D"/>
    <w:rsid w:val="003D5CBC"/>
    <w:rsid w:val="003D715E"/>
    <w:rsid w:val="003E6003"/>
    <w:rsid w:val="003F1478"/>
    <w:rsid w:val="003F19A1"/>
    <w:rsid w:val="00402979"/>
    <w:rsid w:val="00404B41"/>
    <w:rsid w:val="004053E0"/>
    <w:rsid w:val="00405973"/>
    <w:rsid w:val="0040668F"/>
    <w:rsid w:val="00406972"/>
    <w:rsid w:val="00406AFA"/>
    <w:rsid w:val="004153C9"/>
    <w:rsid w:val="004164E9"/>
    <w:rsid w:val="00416BF1"/>
    <w:rsid w:val="004201A9"/>
    <w:rsid w:val="00421814"/>
    <w:rsid w:val="00421F9F"/>
    <w:rsid w:val="00433109"/>
    <w:rsid w:val="00435867"/>
    <w:rsid w:val="00437A64"/>
    <w:rsid w:val="00437E8B"/>
    <w:rsid w:val="0044359D"/>
    <w:rsid w:val="00444178"/>
    <w:rsid w:val="0044482E"/>
    <w:rsid w:val="0044534B"/>
    <w:rsid w:val="004463E2"/>
    <w:rsid w:val="00447A3A"/>
    <w:rsid w:val="00450BE7"/>
    <w:rsid w:val="0045186C"/>
    <w:rsid w:val="0045239E"/>
    <w:rsid w:val="00460AB1"/>
    <w:rsid w:val="00463589"/>
    <w:rsid w:val="00465A63"/>
    <w:rsid w:val="0047646B"/>
    <w:rsid w:val="004839B6"/>
    <w:rsid w:val="00486C99"/>
    <w:rsid w:val="00496795"/>
    <w:rsid w:val="004A3D2C"/>
    <w:rsid w:val="004B6879"/>
    <w:rsid w:val="004B6CC9"/>
    <w:rsid w:val="004C2737"/>
    <w:rsid w:val="004C7A43"/>
    <w:rsid w:val="004C7D82"/>
    <w:rsid w:val="004D127C"/>
    <w:rsid w:val="004D1401"/>
    <w:rsid w:val="004D190C"/>
    <w:rsid w:val="004D3274"/>
    <w:rsid w:val="004E0AD5"/>
    <w:rsid w:val="004E571F"/>
    <w:rsid w:val="004E5E5C"/>
    <w:rsid w:val="004F59FB"/>
    <w:rsid w:val="004F743A"/>
    <w:rsid w:val="005006A6"/>
    <w:rsid w:val="00510D4B"/>
    <w:rsid w:val="0051306E"/>
    <w:rsid w:val="0051413A"/>
    <w:rsid w:val="005155AE"/>
    <w:rsid w:val="00516DB5"/>
    <w:rsid w:val="00524C75"/>
    <w:rsid w:val="00525784"/>
    <w:rsid w:val="005266A0"/>
    <w:rsid w:val="00527019"/>
    <w:rsid w:val="00557B91"/>
    <w:rsid w:val="00564860"/>
    <w:rsid w:val="0057091D"/>
    <w:rsid w:val="00571FDC"/>
    <w:rsid w:val="005732C0"/>
    <w:rsid w:val="00574966"/>
    <w:rsid w:val="005749B4"/>
    <w:rsid w:val="005811D5"/>
    <w:rsid w:val="00581AA1"/>
    <w:rsid w:val="00583D41"/>
    <w:rsid w:val="005841F9"/>
    <w:rsid w:val="005845BE"/>
    <w:rsid w:val="00587326"/>
    <w:rsid w:val="005932ED"/>
    <w:rsid w:val="005A03A8"/>
    <w:rsid w:val="005A365E"/>
    <w:rsid w:val="005A5963"/>
    <w:rsid w:val="005A7182"/>
    <w:rsid w:val="005B3FB2"/>
    <w:rsid w:val="005B4756"/>
    <w:rsid w:val="005C11C1"/>
    <w:rsid w:val="005C3314"/>
    <w:rsid w:val="005D21D8"/>
    <w:rsid w:val="005E1A2A"/>
    <w:rsid w:val="005E1A8A"/>
    <w:rsid w:val="005E2666"/>
    <w:rsid w:val="005E374B"/>
    <w:rsid w:val="005E4E06"/>
    <w:rsid w:val="005F6B19"/>
    <w:rsid w:val="00607663"/>
    <w:rsid w:val="00612A13"/>
    <w:rsid w:val="00612A2D"/>
    <w:rsid w:val="00620599"/>
    <w:rsid w:val="0062185D"/>
    <w:rsid w:val="00622934"/>
    <w:rsid w:val="0062590C"/>
    <w:rsid w:val="00625DFC"/>
    <w:rsid w:val="00633B0D"/>
    <w:rsid w:val="006401E3"/>
    <w:rsid w:val="0064737F"/>
    <w:rsid w:val="00656BFF"/>
    <w:rsid w:val="00660C38"/>
    <w:rsid w:val="006619A5"/>
    <w:rsid w:val="0066584E"/>
    <w:rsid w:val="00665D05"/>
    <w:rsid w:val="006773EC"/>
    <w:rsid w:val="0068021A"/>
    <w:rsid w:val="00683CC6"/>
    <w:rsid w:val="00685710"/>
    <w:rsid w:val="00686342"/>
    <w:rsid w:val="00696EEB"/>
    <w:rsid w:val="006979DA"/>
    <w:rsid w:val="006B643C"/>
    <w:rsid w:val="006C0474"/>
    <w:rsid w:val="006C117C"/>
    <w:rsid w:val="006C6993"/>
    <w:rsid w:val="006D364E"/>
    <w:rsid w:val="006D4553"/>
    <w:rsid w:val="006E00B5"/>
    <w:rsid w:val="006E30F8"/>
    <w:rsid w:val="006E3A5D"/>
    <w:rsid w:val="006E450D"/>
    <w:rsid w:val="006F002A"/>
    <w:rsid w:val="006F037E"/>
    <w:rsid w:val="006F6814"/>
    <w:rsid w:val="007057C0"/>
    <w:rsid w:val="00706F19"/>
    <w:rsid w:val="007101A3"/>
    <w:rsid w:val="00710848"/>
    <w:rsid w:val="00713D18"/>
    <w:rsid w:val="007258A1"/>
    <w:rsid w:val="00725FB1"/>
    <w:rsid w:val="00731D22"/>
    <w:rsid w:val="00732854"/>
    <w:rsid w:val="00732940"/>
    <w:rsid w:val="00733996"/>
    <w:rsid w:val="00751E36"/>
    <w:rsid w:val="00752096"/>
    <w:rsid w:val="00757E73"/>
    <w:rsid w:val="007618D2"/>
    <w:rsid w:val="00762B45"/>
    <w:rsid w:val="00781DD6"/>
    <w:rsid w:val="00782289"/>
    <w:rsid w:val="007841CE"/>
    <w:rsid w:val="007967C0"/>
    <w:rsid w:val="0079737C"/>
    <w:rsid w:val="007A4F03"/>
    <w:rsid w:val="007A55F2"/>
    <w:rsid w:val="007B4ECD"/>
    <w:rsid w:val="007B5A23"/>
    <w:rsid w:val="007B678D"/>
    <w:rsid w:val="007C0AA3"/>
    <w:rsid w:val="007C3C18"/>
    <w:rsid w:val="007C4F4E"/>
    <w:rsid w:val="007C58BC"/>
    <w:rsid w:val="007C6027"/>
    <w:rsid w:val="007D0A7E"/>
    <w:rsid w:val="007D685B"/>
    <w:rsid w:val="007E0CA4"/>
    <w:rsid w:val="007E578B"/>
    <w:rsid w:val="007E6D28"/>
    <w:rsid w:val="007E71A2"/>
    <w:rsid w:val="007F022C"/>
    <w:rsid w:val="00803B82"/>
    <w:rsid w:val="0083598E"/>
    <w:rsid w:val="008565AE"/>
    <w:rsid w:val="00863965"/>
    <w:rsid w:val="00863B8D"/>
    <w:rsid w:val="008651ED"/>
    <w:rsid w:val="00885CD9"/>
    <w:rsid w:val="00886248"/>
    <w:rsid w:val="00893C01"/>
    <w:rsid w:val="008968F8"/>
    <w:rsid w:val="00897B98"/>
    <w:rsid w:val="00897EA9"/>
    <w:rsid w:val="008A13C7"/>
    <w:rsid w:val="008A3230"/>
    <w:rsid w:val="008A62BD"/>
    <w:rsid w:val="008A6D9D"/>
    <w:rsid w:val="008A78ED"/>
    <w:rsid w:val="008B0368"/>
    <w:rsid w:val="008B152E"/>
    <w:rsid w:val="008B1FD1"/>
    <w:rsid w:val="008B668F"/>
    <w:rsid w:val="008B7528"/>
    <w:rsid w:val="008D284F"/>
    <w:rsid w:val="008D2BCB"/>
    <w:rsid w:val="008D6337"/>
    <w:rsid w:val="008D659A"/>
    <w:rsid w:val="008D6AD6"/>
    <w:rsid w:val="008E2CE5"/>
    <w:rsid w:val="008F63F6"/>
    <w:rsid w:val="008F68EC"/>
    <w:rsid w:val="0090080A"/>
    <w:rsid w:val="00902E50"/>
    <w:rsid w:val="00905B63"/>
    <w:rsid w:val="00912704"/>
    <w:rsid w:val="00917C26"/>
    <w:rsid w:val="00920361"/>
    <w:rsid w:val="00922FB7"/>
    <w:rsid w:val="009253F6"/>
    <w:rsid w:val="009263C5"/>
    <w:rsid w:val="0093019A"/>
    <w:rsid w:val="00930DF3"/>
    <w:rsid w:val="009341E0"/>
    <w:rsid w:val="00935BEC"/>
    <w:rsid w:val="00936379"/>
    <w:rsid w:val="0094361A"/>
    <w:rsid w:val="00943C22"/>
    <w:rsid w:val="00943D31"/>
    <w:rsid w:val="00944CA0"/>
    <w:rsid w:val="0095703F"/>
    <w:rsid w:val="00957E82"/>
    <w:rsid w:val="00960A10"/>
    <w:rsid w:val="00970EF5"/>
    <w:rsid w:val="00974DF3"/>
    <w:rsid w:val="00982A4F"/>
    <w:rsid w:val="00985532"/>
    <w:rsid w:val="009906F7"/>
    <w:rsid w:val="0099512D"/>
    <w:rsid w:val="0099750B"/>
    <w:rsid w:val="00997B1D"/>
    <w:rsid w:val="009A01D3"/>
    <w:rsid w:val="009A0F86"/>
    <w:rsid w:val="009A19EC"/>
    <w:rsid w:val="009B13ED"/>
    <w:rsid w:val="009B3196"/>
    <w:rsid w:val="009B6675"/>
    <w:rsid w:val="009B74B4"/>
    <w:rsid w:val="009C162A"/>
    <w:rsid w:val="009C281A"/>
    <w:rsid w:val="009C3DD8"/>
    <w:rsid w:val="009C5693"/>
    <w:rsid w:val="009D20A4"/>
    <w:rsid w:val="009D4735"/>
    <w:rsid w:val="009E579E"/>
    <w:rsid w:val="009E6710"/>
    <w:rsid w:val="009F27DE"/>
    <w:rsid w:val="00A046E4"/>
    <w:rsid w:val="00A11D2C"/>
    <w:rsid w:val="00A15916"/>
    <w:rsid w:val="00A22D80"/>
    <w:rsid w:val="00A27F7D"/>
    <w:rsid w:val="00A31BE0"/>
    <w:rsid w:val="00A31D1E"/>
    <w:rsid w:val="00A31EB3"/>
    <w:rsid w:val="00A33369"/>
    <w:rsid w:val="00A36BB1"/>
    <w:rsid w:val="00A40150"/>
    <w:rsid w:val="00A41D3C"/>
    <w:rsid w:val="00A42964"/>
    <w:rsid w:val="00A52F10"/>
    <w:rsid w:val="00A67937"/>
    <w:rsid w:val="00A742B2"/>
    <w:rsid w:val="00A76F8B"/>
    <w:rsid w:val="00A90A1E"/>
    <w:rsid w:val="00A97F1B"/>
    <w:rsid w:val="00AA1D64"/>
    <w:rsid w:val="00AA2E6A"/>
    <w:rsid w:val="00AA4503"/>
    <w:rsid w:val="00AA6E2C"/>
    <w:rsid w:val="00AB00E1"/>
    <w:rsid w:val="00AB0100"/>
    <w:rsid w:val="00AB0BD0"/>
    <w:rsid w:val="00AB15CC"/>
    <w:rsid w:val="00AB2BCC"/>
    <w:rsid w:val="00AB5798"/>
    <w:rsid w:val="00AB7A75"/>
    <w:rsid w:val="00AC2033"/>
    <w:rsid w:val="00AC6756"/>
    <w:rsid w:val="00AD171F"/>
    <w:rsid w:val="00AD1843"/>
    <w:rsid w:val="00AD5A6D"/>
    <w:rsid w:val="00AD604F"/>
    <w:rsid w:val="00AD7577"/>
    <w:rsid w:val="00AE5104"/>
    <w:rsid w:val="00AE759C"/>
    <w:rsid w:val="00AF37E4"/>
    <w:rsid w:val="00AF461A"/>
    <w:rsid w:val="00AF7BD8"/>
    <w:rsid w:val="00B016E4"/>
    <w:rsid w:val="00B0781C"/>
    <w:rsid w:val="00B1259C"/>
    <w:rsid w:val="00B1410F"/>
    <w:rsid w:val="00B15FEA"/>
    <w:rsid w:val="00B17B4C"/>
    <w:rsid w:val="00B206EE"/>
    <w:rsid w:val="00B22066"/>
    <w:rsid w:val="00B26BE7"/>
    <w:rsid w:val="00B27A32"/>
    <w:rsid w:val="00B406EA"/>
    <w:rsid w:val="00B44A2C"/>
    <w:rsid w:val="00B57ECE"/>
    <w:rsid w:val="00B60BFB"/>
    <w:rsid w:val="00B62328"/>
    <w:rsid w:val="00B62EE7"/>
    <w:rsid w:val="00B676A9"/>
    <w:rsid w:val="00B75ADC"/>
    <w:rsid w:val="00B763FB"/>
    <w:rsid w:val="00B80C05"/>
    <w:rsid w:val="00B83471"/>
    <w:rsid w:val="00B846F5"/>
    <w:rsid w:val="00B917D8"/>
    <w:rsid w:val="00B91E46"/>
    <w:rsid w:val="00B9258C"/>
    <w:rsid w:val="00B955A9"/>
    <w:rsid w:val="00B9575C"/>
    <w:rsid w:val="00B9684E"/>
    <w:rsid w:val="00BA112B"/>
    <w:rsid w:val="00BB25E3"/>
    <w:rsid w:val="00BB4974"/>
    <w:rsid w:val="00BB4D94"/>
    <w:rsid w:val="00BB62A8"/>
    <w:rsid w:val="00BC23F0"/>
    <w:rsid w:val="00BC3102"/>
    <w:rsid w:val="00BC39CA"/>
    <w:rsid w:val="00BC65B1"/>
    <w:rsid w:val="00BE06A5"/>
    <w:rsid w:val="00BE23BC"/>
    <w:rsid w:val="00BE5E4A"/>
    <w:rsid w:val="00BF209B"/>
    <w:rsid w:val="00C00ED2"/>
    <w:rsid w:val="00C04E03"/>
    <w:rsid w:val="00C1253A"/>
    <w:rsid w:val="00C2039C"/>
    <w:rsid w:val="00C31B2B"/>
    <w:rsid w:val="00C364BC"/>
    <w:rsid w:val="00C420D5"/>
    <w:rsid w:val="00C442C2"/>
    <w:rsid w:val="00C473C4"/>
    <w:rsid w:val="00C477F9"/>
    <w:rsid w:val="00C47F26"/>
    <w:rsid w:val="00C505EE"/>
    <w:rsid w:val="00C55DBE"/>
    <w:rsid w:val="00C64054"/>
    <w:rsid w:val="00C64629"/>
    <w:rsid w:val="00C674E2"/>
    <w:rsid w:val="00C75399"/>
    <w:rsid w:val="00C80EDE"/>
    <w:rsid w:val="00C83477"/>
    <w:rsid w:val="00C917CF"/>
    <w:rsid w:val="00C93B00"/>
    <w:rsid w:val="00C9696A"/>
    <w:rsid w:val="00CA663B"/>
    <w:rsid w:val="00CA6D05"/>
    <w:rsid w:val="00CA7143"/>
    <w:rsid w:val="00CB24DC"/>
    <w:rsid w:val="00CB6086"/>
    <w:rsid w:val="00CC21A8"/>
    <w:rsid w:val="00CC26DF"/>
    <w:rsid w:val="00CC2E22"/>
    <w:rsid w:val="00CC5448"/>
    <w:rsid w:val="00CC6A16"/>
    <w:rsid w:val="00CD6CD5"/>
    <w:rsid w:val="00CD746C"/>
    <w:rsid w:val="00CE1715"/>
    <w:rsid w:val="00CE1804"/>
    <w:rsid w:val="00CE29F1"/>
    <w:rsid w:val="00CE3D70"/>
    <w:rsid w:val="00CF4049"/>
    <w:rsid w:val="00D03205"/>
    <w:rsid w:val="00D07A0D"/>
    <w:rsid w:val="00D12894"/>
    <w:rsid w:val="00D13AB6"/>
    <w:rsid w:val="00D1521B"/>
    <w:rsid w:val="00D15E57"/>
    <w:rsid w:val="00D22B0C"/>
    <w:rsid w:val="00D24288"/>
    <w:rsid w:val="00D25B1E"/>
    <w:rsid w:val="00D26B07"/>
    <w:rsid w:val="00D32A30"/>
    <w:rsid w:val="00D347FA"/>
    <w:rsid w:val="00D3599D"/>
    <w:rsid w:val="00D363EB"/>
    <w:rsid w:val="00D36A42"/>
    <w:rsid w:val="00D40DB3"/>
    <w:rsid w:val="00D41498"/>
    <w:rsid w:val="00D4305B"/>
    <w:rsid w:val="00D4487E"/>
    <w:rsid w:val="00D45531"/>
    <w:rsid w:val="00D5060A"/>
    <w:rsid w:val="00D52120"/>
    <w:rsid w:val="00D54E90"/>
    <w:rsid w:val="00D5522D"/>
    <w:rsid w:val="00D55726"/>
    <w:rsid w:val="00D57F17"/>
    <w:rsid w:val="00D62160"/>
    <w:rsid w:val="00D63072"/>
    <w:rsid w:val="00D6431F"/>
    <w:rsid w:val="00D6492E"/>
    <w:rsid w:val="00D658F5"/>
    <w:rsid w:val="00D66CEB"/>
    <w:rsid w:val="00D710C6"/>
    <w:rsid w:val="00D728FE"/>
    <w:rsid w:val="00D74D79"/>
    <w:rsid w:val="00D77A18"/>
    <w:rsid w:val="00D910E4"/>
    <w:rsid w:val="00D92583"/>
    <w:rsid w:val="00D96999"/>
    <w:rsid w:val="00DA34AE"/>
    <w:rsid w:val="00DA67FA"/>
    <w:rsid w:val="00DA7CCE"/>
    <w:rsid w:val="00DB1116"/>
    <w:rsid w:val="00DB35DC"/>
    <w:rsid w:val="00DD4ABC"/>
    <w:rsid w:val="00DE0AFF"/>
    <w:rsid w:val="00DE1023"/>
    <w:rsid w:val="00DE2CBF"/>
    <w:rsid w:val="00DE60F4"/>
    <w:rsid w:val="00DF3246"/>
    <w:rsid w:val="00DF51CD"/>
    <w:rsid w:val="00E10EDD"/>
    <w:rsid w:val="00E1279E"/>
    <w:rsid w:val="00E1382B"/>
    <w:rsid w:val="00E14633"/>
    <w:rsid w:val="00E1565E"/>
    <w:rsid w:val="00E15949"/>
    <w:rsid w:val="00E178B0"/>
    <w:rsid w:val="00E36D48"/>
    <w:rsid w:val="00E37F3B"/>
    <w:rsid w:val="00E423C0"/>
    <w:rsid w:val="00E473FB"/>
    <w:rsid w:val="00E53F92"/>
    <w:rsid w:val="00E54C92"/>
    <w:rsid w:val="00E574EA"/>
    <w:rsid w:val="00E71496"/>
    <w:rsid w:val="00E75A82"/>
    <w:rsid w:val="00E807DE"/>
    <w:rsid w:val="00E8282F"/>
    <w:rsid w:val="00E86EDB"/>
    <w:rsid w:val="00E92B32"/>
    <w:rsid w:val="00E95883"/>
    <w:rsid w:val="00EA1553"/>
    <w:rsid w:val="00EA40C9"/>
    <w:rsid w:val="00EA4F5C"/>
    <w:rsid w:val="00EA79C5"/>
    <w:rsid w:val="00EB6441"/>
    <w:rsid w:val="00EC3DE5"/>
    <w:rsid w:val="00EC429C"/>
    <w:rsid w:val="00EC73F8"/>
    <w:rsid w:val="00EC7DAF"/>
    <w:rsid w:val="00EC7E10"/>
    <w:rsid w:val="00ED201E"/>
    <w:rsid w:val="00ED4FED"/>
    <w:rsid w:val="00EE208F"/>
    <w:rsid w:val="00EE23D0"/>
    <w:rsid w:val="00EE2471"/>
    <w:rsid w:val="00EE3B63"/>
    <w:rsid w:val="00EF771C"/>
    <w:rsid w:val="00F059B7"/>
    <w:rsid w:val="00F10074"/>
    <w:rsid w:val="00F25177"/>
    <w:rsid w:val="00F44CE4"/>
    <w:rsid w:val="00F45404"/>
    <w:rsid w:val="00F4564F"/>
    <w:rsid w:val="00F45DBE"/>
    <w:rsid w:val="00F46B48"/>
    <w:rsid w:val="00F50A46"/>
    <w:rsid w:val="00F51536"/>
    <w:rsid w:val="00F526CC"/>
    <w:rsid w:val="00F53FF4"/>
    <w:rsid w:val="00F57813"/>
    <w:rsid w:val="00F61586"/>
    <w:rsid w:val="00F61AF1"/>
    <w:rsid w:val="00F65D36"/>
    <w:rsid w:val="00F73F2D"/>
    <w:rsid w:val="00F7741B"/>
    <w:rsid w:val="00F84BE9"/>
    <w:rsid w:val="00F93E63"/>
    <w:rsid w:val="00F95D78"/>
    <w:rsid w:val="00FC02E4"/>
    <w:rsid w:val="00FC2F59"/>
    <w:rsid w:val="00FD499E"/>
    <w:rsid w:val="00FF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2BD4"/>
  <w15:chartTrackingRefBased/>
  <w15:docId w15:val="{8B6B47A9-E614-47CA-94F0-0158B98F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B4C"/>
    <w:pPr>
      <w:spacing w:before="360" w:after="360" w:line="360" w:lineRule="auto"/>
    </w:pPr>
    <w:rPr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5FB1"/>
    <w:pPr>
      <w:keepNext/>
      <w:keepLines/>
      <w:outlineLvl w:val="0"/>
    </w:pPr>
    <w:rPr>
      <w:rFonts w:eastAsiaTheme="majorEastAsia" w:cstheme="majorBidi"/>
      <w:b/>
      <w:kern w:val="2"/>
      <w:sz w:val="26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7E10"/>
    <w:pPr>
      <w:keepNext/>
      <w:keepLines/>
      <w:outlineLvl w:val="1"/>
    </w:pPr>
    <w:rPr>
      <w:rFonts w:eastAsiaTheme="majorEastAsia" w:cstheme="majorBidi"/>
      <w:b/>
      <w:kern w:val="2"/>
      <w:sz w:val="26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65D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265D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65D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65D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65D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65D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65D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FB1"/>
    <w:rPr>
      <w:rFonts w:eastAsiaTheme="majorEastAsia" w:cstheme="majorBidi"/>
      <w:b/>
      <w:sz w:val="26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C7E10"/>
    <w:rPr>
      <w:rFonts w:eastAsiaTheme="majorEastAsia" w:cstheme="majorBidi"/>
      <w:b/>
      <w:sz w:val="26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65D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1265D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65D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65D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65D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65D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65D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65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26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65D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265D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65D2"/>
    <w:pPr>
      <w:spacing w:before="160" w:line="278" w:lineRule="auto"/>
      <w:jc w:val="center"/>
    </w:pPr>
    <w:rPr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265D2"/>
    <w:rPr>
      <w:i/>
      <w:iCs/>
      <w:color w:val="404040" w:themeColor="text1" w:themeTint="BF"/>
    </w:rPr>
  </w:style>
  <w:style w:type="paragraph" w:styleId="Akapitzlist">
    <w:name w:val="List Paragraph"/>
    <w:aliases w:val="akapit z listą,Numerowanie,Akapit z listą BS,Kolorowa lista — akcent 11,L1,Akapit z listą5,Akapit normalny,Podsis rysunku,Lista XXX,List Paragraph,Normalny PDST,lp1,Preambuła,HŁ_Bullet1"/>
    <w:basedOn w:val="Normalny"/>
    <w:link w:val="AkapitzlistZnak"/>
    <w:uiPriority w:val="34"/>
    <w:qFormat/>
    <w:rsid w:val="00295F12"/>
    <w:pPr>
      <w:numPr>
        <w:numId w:val="22"/>
      </w:numPr>
      <w:contextualSpacing/>
    </w:pPr>
    <w:rPr>
      <w:kern w:val="2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265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65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line="278" w:lineRule="auto"/>
      <w:ind w:left="864" w:right="864"/>
      <w:jc w:val="center"/>
    </w:pPr>
    <w:rPr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65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65D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978C9"/>
    <w:pPr>
      <w:tabs>
        <w:tab w:val="center" w:pos="4536"/>
        <w:tab w:val="right" w:pos="9072"/>
      </w:tabs>
      <w:spacing w:after="0" w:line="240" w:lineRule="auto"/>
    </w:pPr>
    <w:rPr>
      <w:kern w:val="2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0978C9"/>
  </w:style>
  <w:style w:type="paragraph" w:styleId="Stopka">
    <w:name w:val="footer"/>
    <w:basedOn w:val="Normalny"/>
    <w:link w:val="StopkaZnak"/>
    <w:uiPriority w:val="99"/>
    <w:unhideWhenUsed/>
    <w:rsid w:val="000978C9"/>
    <w:pPr>
      <w:tabs>
        <w:tab w:val="center" w:pos="4536"/>
        <w:tab w:val="right" w:pos="9072"/>
      </w:tabs>
      <w:spacing w:after="0" w:line="240" w:lineRule="auto"/>
    </w:pPr>
    <w:rPr>
      <w:kern w:val="2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0978C9"/>
  </w:style>
  <w:style w:type="paragraph" w:styleId="Bezodstpw">
    <w:name w:val="No Spacing"/>
    <w:uiPriority w:val="1"/>
    <w:qFormat/>
    <w:rsid w:val="000978C9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0640DD"/>
    <w:pPr>
      <w:tabs>
        <w:tab w:val="left" w:pos="1134"/>
        <w:tab w:val="right" w:leader="dot" w:pos="9288"/>
      </w:tabs>
      <w:spacing w:after="100" w:line="240" w:lineRule="auto"/>
      <w:ind w:left="220"/>
    </w:pPr>
  </w:style>
  <w:style w:type="character" w:styleId="Hipercze">
    <w:name w:val="Hyperlink"/>
    <w:basedOn w:val="Domylnaczcionkaakapitu"/>
    <w:uiPriority w:val="99"/>
    <w:unhideWhenUsed/>
    <w:rsid w:val="000978C9"/>
    <w:rPr>
      <w:color w:val="467886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B62328"/>
    <w:pPr>
      <w:tabs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unhideWhenUsed/>
    <w:rsid w:val="00B62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2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2328"/>
    <w:rPr>
      <w:rFonts w:asciiTheme="minorHAnsi" w:hAnsi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62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62328"/>
    <w:rPr>
      <w:rFonts w:asciiTheme="minorHAnsi" w:hAnsiTheme="minorHAnsi"/>
      <w:b/>
      <w:bCs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5E37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8565AE"/>
    <w:pPr>
      <w:spacing w:before="0" w:after="160" w:line="259" w:lineRule="auto"/>
      <w:jc w:val="both"/>
    </w:pPr>
    <w:rPr>
      <w:rFonts w:asciiTheme="minorHAnsi" w:hAnsiTheme="minorHAnsi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565AE"/>
    <w:rPr>
      <w:rFonts w:asciiTheme="minorHAnsi" w:hAnsiTheme="minorHAnsi"/>
      <w:kern w:val="0"/>
      <w:sz w:val="22"/>
      <w:szCs w:val="22"/>
      <w14:ligatures w14:val="none"/>
    </w:rPr>
  </w:style>
  <w:style w:type="character" w:customStyle="1" w:styleId="ui-provider">
    <w:name w:val="ui-provider"/>
    <w:basedOn w:val="Domylnaczcionkaakapitu"/>
    <w:rsid w:val="008565AE"/>
  </w:style>
  <w:style w:type="character" w:customStyle="1" w:styleId="AkapitzlistZnak">
    <w:name w:val="Akapit z listą Znak"/>
    <w:aliases w:val="akapit z listą Znak,Numerowanie Znak,Akapit z listą BS Znak,Kolorowa lista — akcent 11 Znak,L1 Znak,Akapit z listą5 Znak,Akapit normalny Znak,Podsis rysunku Znak,Lista XXX Znak,List Paragraph Znak,Normalny PDST Znak,lp1 Znak"/>
    <w:basedOn w:val="Domylnaczcionkaakapitu"/>
    <w:link w:val="Akapitzlist"/>
    <w:uiPriority w:val="34"/>
    <w:qFormat/>
    <w:locked/>
    <w:rsid w:val="00295F12"/>
  </w:style>
  <w:style w:type="paragraph" w:customStyle="1" w:styleId="kryteria">
    <w:name w:val="kryteria"/>
    <w:basedOn w:val="Akapitzlist"/>
    <w:link w:val="kryteriaZnak"/>
    <w:autoRedefine/>
    <w:qFormat/>
    <w:rsid w:val="007C4F4E"/>
    <w:pPr>
      <w:numPr>
        <w:numId w:val="9"/>
      </w:numPr>
      <w:ind w:left="567" w:hanging="357"/>
    </w:pPr>
    <w:rPr>
      <w:rFonts w:cstheme="minorHAnsi"/>
      <w:b/>
      <w:bCs/>
      <w:color w:val="215E99" w:themeColor="text2" w:themeTint="BF"/>
    </w:rPr>
  </w:style>
  <w:style w:type="character" w:customStyle="1" w:styleId="kryteriaZnak">
    <w:name w:val="kryteria Znak"/>
    <w:basedOn w:val="AkapitzlistZnak"/>
    <w:link w:val="kryteria"/>
    <w:rsid w:val="007C4F4E"/>
    <w:rPr>
      <w:rFonts w:cstheme="minorHAnsi"/>
      <w:b/>
      <w:bCs/>
      <w:color w:val="215E99" w:themeColor="text2" w:themeTint="BF"/>
    </w:rPr>
  </w:style>
  <w:style w:type="paragraph" w:customStyle="1" w:styleId="punktory">
    <w:name w:val="punktory"/>
    <w:basedOn w:val="Akapitzlist"/>
    <w:link w:val="punktoryZnak"/>
    <w:qFormat/>
    <w:rsid w:val="00DE0AFF"/>
    <w:pPr>
      <w:numPr>
        <w:numId w:val="13"/>
      </w:numPr>
    </w:pPr>
  </w:style>
  <w:style w:type="character" w:customStyle="1" w:styleId="punktoryZnak">
    <w:name w:val="punktory Znak"/>
    <w:basedOn w:val="AkapitzlistZnak"/>
    <w:link w:val="punktory"/>
    <w:rsid w:val="00DE0AFF"/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5239E"/>
    <w:rPr>
      <w:rFonts w:cs="Times New Roman"/>
      <w:vertAlign w:val="superscript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1"/>
    <w:uiPriority w:val="99"/>
    <w:rsid w:val="0045239E"/>
    <w:pPr>
      <w:suppressAutoHyphens/>
      <w:spacing w:before="0"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5239E"/>
    <w:rPr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locked/>
    <w:rsid w:val="0045239E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styleId="Pogrubienie">
    <w:name w:val="Strong"/>
    <w:basedOn w:val="Domylnaczcionkaakapitu"/>
    <w:uiPriority w:val="22"/>
    <w:qFormat/>
    <w:rsid w:val="00263EF7"/>
    <w:rPr>
      <w:b/>
      <w:bCs/>
    </w:rPr>
  </w:style>
  <w:style w:type="character" w:customStyle="1" w:styleId="markedcontent">
    <w:name w:val="markedcontent"/>
    <w:basedOn w:val="Domylnaczcionkaakapitu"/>
    <w:rsid w:val="00263EF7"/>
  </w:style>
  <w:style w:type="table" w:styleId="Tabela-Siatka">
    <w:name w:val="Table Grid"/>
    <w:basedOn w:val="Standardowy"/>
    <w:uiPriority w:val="39"/>
    <w:rsid w:val="00B676A9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rialNarrow9ptPo0pt">
    <w:name w:val="Styl Arial Narrow 9 pt Po:  0 pt"/>
    <w:basedOn w:val="Normalny"/>
    <w:uiPriority w:val="99"/>
    <w:rsid w:val="00B676A9"/>
    <w:pPr>
      <w:spacing w:before="0" w:after="0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pf0">
    <w:name w:val="pf0"/>
    <w:basedOn w:val="Normalny"/>
    <w:rsid w:val="00B67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cf01">
    <w:name w:val="cf01"/>
    <w:basedOn w:val="Domylnaczcionkaakapitu"/>
    <w:rsid w:val="00B676A9"/>
    <w:rPr>
      <w:rFonts w:ascii="Segoe UI" w:hAnsi="Segoe UI" w:cs="Segoe UI" w:hint="default"/>
      <w:sz w:val="18"/>
      <w:szCs w:val="18"/>
    </w:rPr>
  </w:style>
  <w:style w:type="paragraph" w:customStyle="1" w:styleId="mojenotatki">
    <w:name w:val="moje notatki"/>
    <w:basedOn w:val="Akapitzlist"/>
    <w:link w:val="mojenotatkiZnak"/>
    <w:qFormat/>
    <w:rsid w:val="00061029"/>
    <w:pPr>
      <w:numPr>
        <w:numId w:val="17"/>
      </w:numPr>
      <w:shd w:val="clear" w:color="auto" w:fill="83CAEB" w:themeFill="accent1" w:themeFillTint="66"/>
      <w:ind w:left="924" w:hanging="357"/>
    </w:pPr>
    <w:rPr>
      <w:rFonts w:cs="Calibri"/>
      <w:color w:val="FF0000"/>
    </w:rPr>
  </w:style>
  <w:style w:type="character" w:customStyle="1" w:styleId="mojenotatkiZnak">
    <w:name w:val="moje notatki Znak"/>
    <w:basedOn w:val="AkapitzlistZnak"/>
    <w:link w:val="mojenotatki"/>
    <w:rsid w:val="00061029"/>
    <w:rPr>
      <w:rFonts w:cs="Calibri"/>
      <w:color w:val="FF0000"/>
      <w:shd w:val="clear" w:color="auto" w:fill="83CAEB" w:themeFill="accent1" w:themeFillTint="66"/>
    </w:rPr>
  </w:style>
  <w:style w:type="paragraph" w:customStyle="1" w:styleId="abc">
    <w:name w:val="abc"/>
    <w:basedOn w:val="punktory"/>
    <w:link w:val="abcZnak"/>
    <w:qFormat/>
    <w:rsid w:val="003860E3"/>
    <w:pPr>
      <w:numPr>
        <w:numId w:val="26"/>
      </w:numPr>
    </w:pPr>
  </w:style>
  <w:style w:type="character" w:customStyle="1" w:styleId="abcZnak">
    <w:name w:val="abc Znak"/>
    <w:basedOn w:val="punktoryZnak"/>
    <w:link w:val="abc"/>
    <w:rsid w:val="003860E3"/>
  </w:style>
  <w:style w:type="paragraph" w:customStyle="1" w:styleId="punktywstep">
    <w:name w:val="punkty_wstep"/>
    <w:basedOn w:val="Akapitzlist"/>
    <w:link w:val="punktywstepZnak"/>
    <w:qFormat/>
    <w:rsid w:val="005E1A2A"/>
    <w:pPr>
      <w:numPr>
        <w:numId w:val="6"/>
      </w:numPr>
    </w:pPr>
  </w:style>
  <w:style w:type="character" w:customStyle="1" w:styleId="punktywstepZnak">
    <w:name w:val="punkty_wstep Znak"/>
    <w:basedOn w:val="AkapitzlistZnak"/>
    <w:link w:val="punktywstep"/>
    <w:rsid w:val="005E1A2A"/>
  </w:style>
  <w:style w:type="paragraph" w:customStyle="1" w:styleId="wskaniki">
    <w:name w:val="wskaźniki"/>
    <w:basedOn w:val="Normalny"/>
    <w:link w:val="wskanikiZnak"/>
    <w:qFormat/>
    <w:rsid w:val="002A552C"/>
    <w:pPr>
      <w:numPr>
        <w:numId w:val="28"/>
      </w:numPr>
    </w:pPr>
    <w:rPr>
      <w:rFonts w:cs="Calibri"/>
      <w:color w:val="000000" w:themeColor="text1"/>
      <w:szCs w:val="24"/>
    </w:rPr>
  </w:style>
  <w:style w:type="character" w:customStyle="1" w:styleId="wskanikiZnak">
    <w:name w:val="wskaźniki Znak"/>
    <w:basedOn w:val="Domylnaczcionkaakapitu"/>
    <w:link w:val="wskaniki"/>
    <w:rsid w:val="002A552C"/>
    <w:rPr>
      <w:rFonts w:cs="Calibri"/>
      <w:color w:val="000000" w:themeColor="text1"/>
      <w:kern w:val="0"/>
      <w14:ligatures w14:val="none"/>
    </w:rPr>
  </w:style>
  <w:style w:type="paragraph" w:styleId="Poprawka">
    <w:name w:val="Revision"/>
    <w:hidden/>
    <w:uiPriority w:val="99"/>
    <w:semiHidden/>
    <w:rsid w:val="008A6D9D"/>
    <w:pPr>
      <w:spacing w:after="0" w:line="240" w:lineRule="auto"/>
    </w:pPr>
    <w:rPr>
      <w:kern w:val="0"/>
      <w:szCs w:val="22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0F59B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5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z.gov.pl/PodpisGOV/windows/x64/PodpisGOV.exe" TargetMode="External"/><Relationship Id="rId13" Type="http://schemas.openxmlformats.org/officeDocument/2006/relationships/hyperlink" Target="https://uokik.gov.pl/wyjasnienia-wzory-oraz-pomocne-pl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si.cppc.gov.pl/" TargetMode="External"/><Relationship Id="rId12" Type="http://schemas.openxmlformats.org/officeDocument/2006/relationships/hyperlink" Target="https://uokik.gov.pl/wyjasnienia-wzory-oraz-pomocne-pl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unduszeeuropejskie.gov.pl/media/6301/9_07_2015_Podrecznik_wnioskodawcy_i_beneficjenta_info_promo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commission.europa.eu/funding-tenders/procedures-guidelines-tenders/information-contractors-and-beneficiaries/exchange-rate-inforeuro_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z.gov.pl/PodpisGOV/windows/x64/PodpisGOV.ex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64</Pages>
  <Words>14534</Words>
  <Characters>87208</Characters>
  <Application>Microsoft Office Word</Application>
  <DocSecurity>0</DocSecurity>
  <Lines>726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Kozłowska</dc:creator>
  <cp:keywords/>
  <dc:description/>
  <cp:lastModifiedBy>Małgorzata Gryniuk-Szumilak</cp:lastModifiedBy>
  <cp:revision>60</cp:revision>
  <dcterms:created xsi:type="dcterms:W3CDTF">2024-09-13T08:23:00Z</dcterms:created>
  <dcterms:modified xsi:type="dcterms:W3CDTF">2024-09-13T11:30:00Z</dcterms:modified>
</cp:coreProperties>
</file>